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ED5AE" w14:textId="77777777" w:rsidR="005823D1" w:rsidRDefault="005823D1" w:rsidP="005823D1">
      <w:pPr>
        <w:pStyle w:val="Heading1"/>
        <w:tabs>
          <w:tab w:val="left" w:pos="4095"/>
        </w:tabs>
        <w:ind w:left="-1418"/>
      </w:pPr>
      <w:bookmarkStart w:id="0" w:name="_Toc510585233"/>
    </w:p>
    <w:p w14:paraId="7F78304D" w14:textId="77777777" w:rsidR="005823D1" w:rsidRDefault="005823D1" w:rsidP="005823D1"/>
    <w:p w14:paraId="40E1EDBD" w14:textId="77777777" w:rsidR="005823D1" w:rsidRDefault="00135B2B" w:rsidP="00135B2B">
      <w:pPr>
        <w:tabs>
          <w:tab w:val="left" w:pos="7290"/>
        </w:tabs>
      </w:pPr>
      <w:r>
        <w:tab/>
      </w:r>
    </w:p>
    <w:p w14:paraId="366A3790" w14:textId="77777777" w:rsidR="005823D1" w:rsidRPr="00DC2AD1" w:rsidRDefault="005823D1" w:rsidP="005823D1"/>
    <w:p w14:paraId="23E2693A" w14:textId="77777777" w:rsidR="005823D1" w:rsidRDefault="005823D1" w:rsidP="005823D1">
      <w:pPr>
        <w:ind w:left="-1418"/>
      </w:pPr>
    </w:p>
    <w:p w14:paraId="3FEBAEB6" w14:textId="77777777" w:rsidR="005823D1" w:rsidRDefault="005823D1" w:rsidP="005823D1">
      <w:pPr>
        <w:ind w:left="-1418"/>
      </w:pPr>
    </w:p>
    <w:sdt>
      <w:sdtPr>
        <w:rPr>
          <w:sz w:val="60"/>
          <w:szCs w:val="60"/>
        </w:rPr>
        <w:alias w:val="Report Title"/>
        <w:tag w:val="DT_Report_Title"/>
        <w:id w:val="1877429593"/>
        <w:lock w:val="sdtLocked"/>
        <w:placeholder>
          <w:docPart w:val="42552C1DCFFC4D438C8AE50415F28B5D"/>
        </w:placeholder>
      </w:sdtPr>
      <w:sdtContent>
        <w:p w14:paraId="4F9A5163" w14:textId="2C4CA5FA" w:rsidR="005823D1" w:rsidRDefault="00945B3E" w:rsidP="005823D1">
          <w:pPr>
            <w:jc w:val="center"/>
            <w:rPr>
              <w:sz w:val="60"/>
              <w:szCs w:val="60"/>
            </w:rPr>
          </w:pPr>
          <w:r>
            <w:rPr>
              <w:sz w:val="60"/>
              <w:szCs w:val="60"/>
            </w:rPr>
            <w:t xml:space="preserve">Guidelines for Submission of Applications for the Co-funded Geophysics Program </w:t>
          </w:r>
        </w:p>
      </w:sdtContent>
    </w:sdt>
    <w:p w14:paraId="6E311190" w14:textId="67C7AC7D" w:rsidR="005823D1" w:rsidRDefault="00EC5078" w:rsidP="00EC5078">
      <w:pPr>
        <w:tabs>
          <w:tab w:val="left" w:pos="9825"/>
        </w:tabs>
        <w:rPr>
          <w:sz w:val="60"/>
          <w:szCs w:val="60"/>
        </w:rPr>
      </w:pPr>
      <w:r>
        <w:rPr>
          <w:sz w:val="60"/>
          <w:szCs w:val="60"/>
        </w:rPr>
        <w:tab/>
      </w:r>
    </w:p>
    <w:sdt>
      <w:sdtPr>
        <w:rPr>
          <w:color w:val="000000" w:themeColor="text1"/>
          <w:sz w:val="52"/>
          <w:szCs w:val="52"/>
        </w:rPr>
        <w:alias w:val="Report Date"/>
        <w:tag w:val="DT_Report_Date"/>
        <w:id w:val="757559101"/>
        <w:lock w:val="sdtLocked"/>
        <w:placeholder>
          <w:docPart w:val="768204D6D35D4E2EB4C6B47E04B7E408"/>
        </w:placeholder>
        <w:date w:fullDate="2023-11-08T00:00:00Z">
          <w:dateFormat w:val="d MMMM yyyy"/>
          <w:lid w:val="en-AU"/>
          <w:storeMappedDataAs w:val="dateTime"/>
          <w:calendar w:val="gregorian"/>
        </w:date>
      </w:sdtPr>
      <w:sdtContent>
        <w:p w14:paraId="6B7BAFE8" w14:textId="10B31CDE" w:rsidR="005823D1" w:rsidRPr="00BC740D" w:rsidRDefault="00341A40" w:rsidP="005823D1">
          <w:pPr>
            <w:jc w:val="center"/>
            <w:rPr>
              <w:color w:val="FF0000"/>
              <w:sz w:val="52"/>
              <w:szCs w:val="52"/>
            </w:rPr>
          </w:pPr>
          <w:r>
            <w:rPr>
              <w:color w:val="000000" w:themeColor="text1"/>
              <w:sz w:val="52"/>
              <w:szCs w:val="52"/>
            </w:rPr>
            <w:t>8 November 2023</w:t>
          </w:r>
        </w:p>
      </w:sdtContent>
    </w:sdt>
    <w:p w14:paraId="03183505" w14:textId="77777777" w:rsidR="005823D1" w:rsidRPr="0065203B" w:rsidRDefault="005823D1" w:rsidP="005823D1">
      <w:pPr>
        <w:ind w:left="-1418"/>
      </w:pPr>
    </w:p>
    <w:p w14:paraId="52B6BD48" w14:textId="77777777" w:rsidR="005823D1" w:rsidRPr="0065203B" w:rsidRDefault="005823D1" w:rsidP="005823D1">
      <w:pPr>
        <w:ind w:left="-1418"/>
        <w:rPr>
          <w:vanish/>
          <w:sz w:val="2"/>
          <w:szCs w:val="2"/>
        </w:rPr>
      </w:pPr>
      <w:r w:rsidRPr="0065203B">
        <w:rPr>
          <w:vanish/>
          <w:sz w:val="2"/>
          <w:szCs w:val="2"/>
        </w:rPr>
        <w:t xml:space="preserve"> </w:t>
      </w:r>
    </w:p>
    <w:p w14:paraId="47886367" w14:textId="77777777" w:rsidR="005823D1" w:rsidRPr="0065203B" w:rsidRDefault="005823D1" w:rsidP="005823D1">
      <w:pPr>
        <w:ind w:left="-1418"/>
      </w:pPr>
    </w:p>
    <w:p w14:paraId="565A34A4" w14:textId="77777777" w:rsidR="005823D1" w:rsidRDefault="005823D1" w:rsidP="005823D1">
      <w:pPr>
        <w:rPr>
          <w:b/>
          <w:sz w:val="32"/>
          <w:szCs w:val="32"/>
        </w:rPr>
        <w:sectPr w:rsidR="005823D1" w:rsidSect="00BD5316">
          <w:headerReference w:type="even" r:id="rId12"/>
          <w:headerReference w:type="default" r:id="rId13"/>
          <w:footerReference w:type="even" r:id="rId14"/>
          <w:footerReference w:type="default" r:id="rId15"/>
          <w:headerReference w:type="first" r:id="rId16"/>
          <w:footerReference w:type="first" r:id="rId17"/>
          <w:pgSz w:w="11907" w:h="16840" w:code="9"/>
          <w:pgMar w:top="2438" w:right="567" w:bottom="1701" w:left="567" w:header="567" w:footer="0" w:gutter="0"/>
          <w:pgNumType w:start="1"/>
          <w:cols w:space="708"/>
          <w:titlePg/>
          <w:docGrid w:linePitch="360"/>
        </w:sectPr>
      </w:pPr>
      <w:bookmarkStart w:id="1" w:name="_Toc234403467"/>
      <w:bookmarkEnd w:id="0"/>
    </w:p>
    <w:bookmarkEnd w:id="1" w:displacedByCustomXml="next"/>
    <w:sdt>
      <w:sdtPr>
        <w:rPr>
          <w:rFonts w:asciiTheme="minorHAnsi" w:eastAsia="Times New Roman" w:hAnsiTheme="minorHAnsi" w:cs="Times New Roman"/>
          <w:b w:val="0"/>
          <w:bCs w:val="0"/>
          <w:sz w:val="24"/>
          <w:szCs w:val="24"/>
          <w:lang w:val="en-AU" w:bidi="ar-SA"/>
        </w:rPr>
        <w:id w:val="-320047496"/>
        <w:docPartObj>
          <w:docPartGallery w:val="Table of Contents"/>
          <w:docPartUnique/>
        </w:docPartObj>
      </w:sdtPr>
      <w:sdtEndPr>
        <w:rPr>
          <w:noProof/>
        </w:rPr>
      </w:sdtEndPr>
      <w:sdtContent>
        <w:p w14:paraId="5DA269B1" w14:textId="77777777" w:rsidR="00332702" w:rsidRDefault="00332702">
          <w:pPr>
            <w:pStyle w:val="TOCHeading"/>
          </w:pPr>
          <w:r>
            <w:t>Contents</w:t>
          </w:r>
        </w:p>
        <w:p w14:paraId="61CDE6AD" w14:textId="341B5D59" w:rsidR="00FC1500" w:rsidRDefault="00332702">
          <w:pPr>
            <w:pStyle w:val="TOC1"/>
            <w:rPr>
              <w:rFonts w:eastAsiaTheme="minorEastAsia"/>
              <w:noProof/>
              <w:sz w:val="22"/>
              <w:szCs w:val="22"/>
              <w:lang w:eastAsia="en-AU"/>
            </w:rPr>
          </w:pPr>
          <w:r>
            <w:fldChar w:fldCharType="begin"/>
          </w:r>
          <w:r>
            <w:instrText xml:space="preserve"> TOC \o "1-3" \h \z \u </w:instrText>
          </w:r>
          <w:r>
            <w:fldChar w:fldCharType="separate"/>
          </w:r>
          <w:hyperlink w:anchor="_Toc150351066" w:history="1">
            <w:r w:rsidR="00FC1500" w:rsidRPr="00D315E4">
              <w:rPr>
                <w:rStyle w:val="Hyperlink"/>
                <w:noProof/>
              </w:rPr>
              <w:t>1. About the program</w:t>
            </w:r>
            <w:r w:rsidR="00FC1500">
              <w:rPr>
                <w:noProof/>
                <w:webHidden/>
              </w:rPr>
              <w:tab/>
            </w:r>
            <w:r w:rsidR="00FC1500">
              <w:rPr>
                <w:noProof/>
                <w:webHidden/>
              </w:rPr>
              <w:fldChar w:fldCharType="begin"/>
            </w:r>
            <w:r w:rsidR="00FC1500">
              <w:rPr>
                <w:noProof/>
                <w:webHidden/>
              </w:rPr>
              <w:instrText xml:space="preserve"> PAGEREF _Toc150351066 \h </w:instrText>
            </w:r>
            <w:r w:rsidR="00FC1500">
              <w:rPr>
                <w:noProof/>
                <w:webHidden/>
              </w:rPr>
            </w:r>
            <w:r w:rsidR="00FC1500">
              <w:rPr>
                <w:noProof/>
                <w:webHidden/>
              </w:rPr>
              <w:fldChar w:fldCharType="separate"/>
            </w:r>
            <w:r w:rsidR="00C60A0D">
              <w:rPr>
                <w:noProof/>
                <w:webHidden/>
              </w:rPr>
              <w:t>3</w:t>
            </w:r>
            <w:r w:rsidR="00FC1500">
              <w:rPr>
                <w:noProof/>
                <w:webHidden/>
              </w:rPr>
              <w:fldChar w:fldCharType="end"/>
            </w:r>
          </w:hyperlink>
        </w:p>
        <w:p w14:paraId="331755D0" w14:textId="0BD226C5" w:rsidR="00FC1500" w:rsidRDefault="00000000">
          <w:pPr>
            <w:pStyle w:val="TOC1"/>
            <w:rPr>
              <w:rFonts w:eastAsiaTheme="minorEastAsia"/>
              <w:noProof/>
              <w:sz w:val="22"/>
              <w:szCs w:val="22"/>
              <w:lang w:eastAsia="en-AU"/>
            </w:rPr>
          </w:pPr>
          <w:hyperlink w:anchor="_Toc150351067" w:history="1">
            <w:r w:rsidR="00FC1500" w:rsidRPr="00D315E4">
              <w:rPr>
                <w:rStyle w:val="Hyperlink"/>
                <w:noProof/>
              </w:rPr>
              <w:t>2. Important dates</w:t>
            </w:r>
            <w:r w:rsidR="00FC1500">
              <w:rPr>
                <w:noProof/>
                <w:webHidden/>
              </w:rPr>
              <w:tab/>
            </w:r>
            <w:r w:rsidR="00FC1500">
              <w:rPr>
                <w:noProof/>
                <w:webHidden/>
              </w:rPr>
              <w:fldChar w:fldCharType="begin"/>
            </w:r>
            <w:r w:rsidR="00FC1500">
              <w:rPr>
                <w:noProof/>
                <w:webHidden/>
              </w:rPr>
              <w:instrText xml:space="preserve"> PAGEREF _Toc150351067 \h </w:instrText>
            </w:r>
            <w:r w:rsidR="00FC1500">
              <w:rPr>
                <w:noProof/>
                <w:webHidden/>
              </w:rPr>
            </w:r>
            <w:r w:rsidR="00FC1500">
              <w:rPr>
                <w:noProof/>
                <w:webHidden/>
              </w:rPr>
              <w:fldChar w:fldCharType="separate"/>
            </w:r>
            <w:r w:rsidR="00C60A0D">
              <w:rPr>
                <w:noProof/>
                <w:webHidden/>
              </w:rPr>
              <w:t>5</w:t>
            </w:r>
            <w:r w:rsidR="00FC1500">
              <w:rPr>
                <w:noProof/>
                <w:webHidden/>
              </w:rPr>
              <w:fldChar w:fldCharType="end"/>
            </w:r>
          </w:hyperlink>
        </w:p>
        <w:p w14:paraId="2143D3AC" w14:textId="2D52533E" w:rsidR="00FC1500" w:rsidRDefault="00000000">
          <w:pPr>
            <w:pStyle w:val="TOC1"/>
            <w:rPr>
              <w:rFonts w:eastAsiaTheme="minorEastAsia"/>
              <w:noProof/>
              <w:sz w:val="22"/>
              <w:szCs w:val="22"/>
              <w:lang w:eastAsia="en-AU"/>
            </w:rPr>
          </w:pPr>
          <w:hyperlink w:anchor="_Toc150351068" w:history="1">
            <w:r w:rsidR="00FC1500" w:rsidRPr="00D315E4">
              <w:rPr>
                <w:rStyle w:val="Hyperlink"/>
                <w:noProof/>
              </w:rPr>
              <w:t>3. Funding sequence</w:t>
            </w:r>
            <w:r w:rsidR="00FC1500">
              <w:rPr>
                <w:noProof/>
                <w:webHidden/>
              </w:rPr>
              <w:tab/>
            </w:r>
            <w:r w:rsidR="00FC1500">
              <w:rPr>
                <w:noProof/>
                <w:webHidden/>
              </w:rPr>
              <w:fldChar w:fldCharType="begin"/>
            </w:r>
            <w:r w:rsidR="00FC1500">
              <w:rPr>
                <w:noProof/>
                <w:webHidden/>
              </w:rPr>
              <w:instrText xml:space="preserve"> PAGEREF _Toc150351068 \h </w:instrText>
            </w:r>
            <w:r w:rsidR="00FC1500">
              <w:rPr>
                <w:noProof/>
                <w:webHidden/>
              </w:rPr>
            </w:r>
            <w:r w:rsidR="00FC1500">
              <w:rPr>
                <w:noProof/>
                <w:webHidden/>
              </w:rPr>
              <w:fldChar w:fldCharType="separate"/>
            </w:r>
            <w:r w:rsidR="00C60A0D">
              <w:rPr>
                <w:noProof/>
                <w:webHidden/>
              </w:rPr>
              <w:t>6</w:t>
            </w:r>
            <w:r w:rsidR="00FC1500">
              <w:rPr>
                <w:noProof/>
                <w:webHidden/>
              </w:rPr>
              <w:fldChar w:fldCharType="end"/>
            </w:r>
          </w:hyperlink>
        </w:p>
        <w:p w14:paraId="421C2F6C" w14:textId="39FA7165" w:rsidR="00FC1500" w:rsidRDefault="00000000">
          <w:pPr>
            <w:pStyle w:val="TOC1"/>
            <w:rPr>
              <w:rFonts w:eastAsiaTheme="minorEastAsia"/>
              <w:noProof/>
              <w:sz w:val="22"/>
              <w:szCs w:val="22"/>
              <w:lang w:eastAsia="en-AU"/>
            </w:rPr>
          </w:pPr>
          <w:hyperlink w:anchor="_Toc150351069" w:history="1">
            <w:r w:rsidR="00FC1500" w:rsidRPr="00D315E4">
              <w:rPr>
                <w:rStyle w:val="Hyperlink"/>
                <w:noProof/>
              </w:rPr>
              <w:t>4. Definitions</w:t>
            </w:r>
            <w:r w:rsidR="00FC1500">
              <w:rPr>
                <w:noProof/>
                <w:webHidden/>
              </w:rPr>
              <w:tab/>
            </w:r>
            <w:r w:rsidR="00FC1500">
              <w:rPr>
                <w:noProof/>
                <w:webHidden/>
              </w:rPr>
              <w:fldChar w:fldCharType="begin"/>
            </w:r>
            <w:r w:rsidR="00FC1500">
              <w:rPr>
                <w:noProof/>
                <w:webHidden/>
              </w:rPr>
              <w:instrText xml:space="preserve"> PAGEREF _Toc150351069 \h </w:instrText>
            </w:r>
            <w:r w:rsidR="00FC1500">
              <w:rPr>
                <w:noProof/>
                <w:webHidden/>
              </w:rPr>
            </w:r>
            <w:r w:rsidR="00FC1500">
              <w:rPr>
                <w:noProof/>
                <w:webHidden/>
              </w:rPr>
              <w:fldChar w:fldCharType="separate"/>
            </w:r>
            <w:r w:rsidR="00C60A0D">
              <w:rPr>
                <w:noProof/>
                <w:webHidden/>
              </w:rPr>
              <w:t>7</w:t>
            </w:r>
            <w:r w:rsidR="00FC1500">
              <w:rPr>
                <w:noProof/>
                <w:webHidden/>
              </w:rPr>
              <w:fldChar w:fldCharType="end"/>
            </w:r>
          </w:hyperlink>
        </w:p>
        <w:p w14:paraId="4E541614" w14:textId="42056D8F" w:rsidR="00FC1500" w:rsidRDefault="00000000">
          <w:pPr>
            <w:pStyle w:val="TOC1"/>
            <w:rPr>
              <w:rFonts w:eastAsiaTheme="minorEastAsia"/>
              <w:noProof/>
              <w:sz w:val="22"/>
              <w:szCs w:val="22"/>
              <w:lang w:eastAsia="en-AU"/>
            </w:rPr>
          </w:pPr>
          <w:hyperlink w:anchor="_Toc150351070" w:history="1">
            <w:r w:rsidR="00FC1500" w:rsidRPr="00D315E4">
              <w:rPr>
                <w:rStyle w:val="Hyperlink"/>
                <w:noProof/>
              </w:rPr>
              <w:t>5. Eligibility criteria</w:t>
            </w:r>
            <w:r w:rsidR="00FC1500">
              <w:rPr>
                <w:noProof/>
                <w:webHidden/>
              </w:rPr>
              <w:tab/>
            </w:r>
            <w:r w:rsidR="00FC1500">
              <w:rPr>
                <w:noProof/>
                <w:webHidden/>
              </w:rPr>
              <w:fldChar w:fldCharType="begin"/>
            </w:r>
            <w:r w:rsidR="00FC1500">
              <w:rPr>
                <w:noProof/>
                <w:webHidden/>
              </w:rPr>
              <w:instrText xml:space="preserve"> PAGEREF _Toc150351070 \h </w:instrText>
            </w:r>
            <w:r w:rsidR="00FC1500">
              <w:rPr>
                <w:noProof/>
                <w:webHidden/>
              </w:rPr>
            </w:r>
            <w:r w:rsidR="00FC1500">
              <w:rPr>
                <w:noProof/>
                <w:webHidden/>
              </w:rPr>
              <w:fldChar w:fldCharType="separate"/>
            </w:r>
            <w:r w:rsidR="00C60A0D">
              <w:rPr>
                <w:noProof/>
                <w:webHidden/>
              </w:rPr>
              <w:t>8</w:t>
            </w:r>
            <w:r w:rsidR="00FC1500">
              <w:rPr>
                <w:noProof/>
                <w:webHidden/>
              </w:rPr>
              <w:fldChar w:fldCharType="end"/>
            </w:r>
          </w:hyperlink>
        </w:p>
        <w:p w14:paraId="0ADFE0EC" w14:textId="69D6572D" w:rsidR="00FC1500" w:rsidRDefault="00000000">
          <w:pPr>
            <w:pStyle w:val="TOC2"/>
            <w:rPr>
              <w:rFonts w:eastAsiaTheme="minorEastAsia"/>
              <w:noProof/>
              <w:sz w:val="22"/>
              <w:szCs w:val="22"/>
              <w:lang w:eastAsia="en-AU"/>
            </w:rPr>
          </w:pPr>
          <w:hyperlink w:anchor="_Toc150351071" w:history="1">
            <w:r w:rsidR="00FC1500" w:rsidRPr="00D315E4">
              <w:rPr>
                <w:rStyle w:val="Hyperlink"/>
                <w:noProof/>
              </w:rPr>
              <w:t>5.1 Applicant eligibility</w:t>
            </w:r>
            <w:r w:rsidR="00FC1500">
              <w:rPr>
                <w:noProof/>
                <w:webHidden/>
              </w:rPr>
              <w:tab/>
            </w:r>
            <w:r w:rsidR="00FC1500">
              <w:rPr>
                <w:noProof/>
                <w:webHidden/>
              </w:rPr>
              <w:fldChar w:fldCharType="begin"/>
            </w:r>
            <w:r w:rsidR="00FC1500">
              <w:rPr>
                <w:noProof/>
                <w:webHidden/>
              </w:rPr>
              <w:instrText xml:space="preserve"> PAGEREF _Toc150351071 \h </w:instrText>
            </w:r>
            <w:r w:rsidR="00FC1500">
              <w:rPr>
                <w:noProof/>
                <w:webHidden/>
              </w:rPr>
            </w:r>
            <w:r w:rsidR="00FC1500">
              <w:rPr>
                <w:noProof/>
                <w:webHidden/>
              </w:rPr>
              <w:fldChar w:fldCharType="separate"/>
            </w:r>
            <w:r w:rsidR="00C60A0D">
              <w:rPr>
                <w:noProof/>
                <w:webHidden/>
              </w:rPr>
              <w:t>8</w:t>
            </w:r>
            <w:r w:rsidR="00FC1500">
              <w:rPr>
                <w:noProof/>
                <w:webHidden/>
              </w:rPr>
              <w:fldChar w:fldCharType="end"/>
            </w:r>
          </w:hyperlink>
        </w:p>
        <w:p w14:paraId="49C4878A" w14:textId="62432B5A" w:rsidR="00FC1500" w:rsidRDefault="00000000">
          <w:pPr>
            <w:pStyle w:val="TOC2"/>
            <w:rPr>
              <w:rFonts w:eastAsiaTheme="minorEastAsia"/>
              <w:noProof/>
              <w:sz w:val="22"/>
              <w:szCs w:val="22"/>
              <w:lang w:eastAsia="en-AU"/>
            </w:rPr>
          </w:pPr>
          <w:hyperlink w:anchor="_Toc150351072" w:history="1">
            <w:r w:rsidR="00FC1500" w:rsidRPr="00D315E4">
              <w:rPr>
                <w:rStyle w:val="Hyperlink"/>
                <w:noProof/>
              </w:rPr>
              <w:t>5.2 Project requirements</w:t>
            </w:r>
            <w:r w:rsidR="00FC1500">
              <w:rPr>
                <w:noProof/>
                <w:webHidden/>
              </w:rPr>
              <w:tab/>
            </w:r>
            <w:r w:rsidR="00FC1500">
              <w:rPr>
                <w:noProof/>
                <w:webHidden/>
              </w:rPr>
              <w:fldChar w:fldCharType="begin"/>
            </w:r>
            <w:r w:rsidR="00FC1500">
              <w:rPr>
                <w:noProof/>
                <w:webHidden/>
              </w:rPr>
              <w:instrText xml:space="preserve"> PAGEREF _Toc150351072 \h </w:instrText>
            </w:r>
            <w:r w:rsidR="00FC1500">
              <w:rPr>
                <w:noProof/>
                <w:webHidden/>
              </w:rPr>
            </w:r>
            <w:r w:rsidR="00FC1500">
              <w:rPr>
                <w:noProof/>
                <w:webHidden/>
              </w:rPr>
              <w:fldChar w:fldCharType="separate"/>
            </w:r>
            <w:r w:rsidR="00C60A0D">
              <w:rPr>
                <w:noProof/>
                <w:webHidden/>
              </w:rPr>
              <w:t>8</w:t>
            </w:r>
            <w:r w:rsidR="00FC1500">
              <w:rPr>
                <w:noProof/>
                <w:webHidden/>
              </w:rPr>
              <w:fldChar w:fldCharType="end"/>
            </w:r>
          </w:hyperlink>
        </w:p>
        <w:p w14:paraId="13908FC1" w14:textId="6D7DE058" w:rsidR="00FC1500" w:rsidRDefault="00000000">
          <w:pPr>
            <w:pStyle w:val="TOC2"/>
            <w:rPr>
              <w:rFonts w:eastAsiaTheme="minorEastAsia"/>
              <w:noProof/>
              <w:sz w:val="22"/>
              <w:szCs w:val="22"/>
              <w:lang w:eastAsia="en-AU"/>
            </w:rPr>
          </w:pPr>
          <w:hyperlink w:anchor="_Toc150351073" w:history="1">
            <w:r w:rsidR="00FC1500" w:rsidRPr="00D315E4">
              <w:rPr>
                <w:rStyle w:val="Hyperlink"/>
                <w:noProof/>
              </w:rPr>
              <w:t>5.3 Claimable costs</w:t>
            </w:r>
            <w:r w:rsidR="00FC1500">
              <w:rPr>
                <w:noProof/>
                <w:webHidden/>
              </w:rPr>
              <w:tab/>
            </w:r>
            <w:r w:rsidR="00FC1500">
              <w:rPr>
                <w:noProof/>
                <w:webHidden/>
              </w:rPr>
              <w:fldChar w:fldCharType="begin"/>
            </w:r>
            <w:r w:rsidR="00FC1500">
              <w:rPr>
                <w:noProof/>
                <w:webHidden/>
              </w:rPr>
              <w:instrText xml:space="preserve"> PAGEREF _Toc150351073 \h </w:instrText>
            </w:r>
            <w:r w:rsidR="00FC1500">
              <w:rPr>
                <w:noProof/>
                <w:webHidden/>
              </w:rPr>
            </w:r>
            <w:r w:rsidR="00FC1500">
              <w:rPr>
                <w:noProof/>
                <w:webHidden/>
              </w:rPr>
              <w:fldChar w:fldCharType="separate"/>
            </w:r>
            <w:r w:rsidR="00C60A0D">
              <w:rPr>
                <w:noProof/>
                <w:webHidden/>
              </w:rPr>
              <w:t>10</w:t>
            </w:r>
            <w:r w:rsidR="00FC1500">
              <w:rPr>
                <w:noProof/>
                <w:webHidden/>
              </w:rPr>
              <w:fldChar w:fldCharType="end"/>
            </w:r>
          </w:hyperlink>
        </w:p>
        <w:p w14:paraId="2BE791B1" w14:textId="37EB79ED" w:rsidR="00FC1500" w:rsidRDefault="00000000">
          <w:pPr>
            <w:pStyle w:val="TOC2"/>
            <w:rPr>
              <w:rFonts w:eastAsiaTheme="minorEastAsia"/>
              <w:noProof/>
              <w:sz w:val="22"/>
              <w:szCs w:val="22"/>
              <w:lang w:eastAsia="en-AU"/>
            </w:rPr>
          </w:pPr>
          <w:hyperlink w:anchor="_Toc150351074" w:history="1">
            <w:r w:rsidR="00FC1500" w:rsidRPr="00D315E4">
              <w:rPr>
                <w:rStyle w:val="Hyperlink"/>
                <w:noProof/>
              </w:rPr>
              <w:t>5.4 Multiple applications</w:t>
            </w:r>
            <w:r w:rsidR="00FC1500">
              <w:rPr>
                <w:noProof/>
                <w:webHidden/>
              </w:rPr>
              <w:tab/>
            </w:r>
            <w:r w:rsidR="00FC1500">
              <w:rPr>
                <w:noProof/>
                <w:webHidden/>
              </w:rPr>
              <w:fldChar w:fldCharType="begin"/>
            </w:r>
            <w:r w:rsidR="00FC1500">
              <w:rPr>
                <w:noProof/>
                <w:webHidden/>
              </w:rPr>
              <w:instrText xml:space="preserve"> PAGEREF _Toc150351074 \h </w:instrText>
            </w:r>
            <w:r w:rsidR="00FC1500">
              <w:rPr>
                <w:noProof/>
                <w:webHidden/>
              </w:rPr>
            </w:r>
            <w:r w:rsidR="00FC1500">
              <w:rPr>
                <w:noProof/>
                <w:webHidden/>
              </w:rPr>
              <w:fldChar w:fldCharType="separate"/>
            </w:r>
            <w:r w:rsidR="00C60A0D">
              <w:rPr>
                <w:noProof/>
                <w:webHidden/>
              </w:rPr>
              <w:t>10</w:t>
            </w:r>
            <w:r w:rsidR="00FC1500">
              <w:rPr>
                <w:noProof/>
                <w:webHidden/>
              </w:rPr>
              <w:fldChar w:fldCharType="end"/>
            </w:r>
          </w:hyperlink>
        </w:p>
        <w:p w14:paraId="6DCCFE14" w14:textId="593F5A49" w:rsidR="00FC1500" w:rsidRDefault="00000000">
          <w:pPr>
            <w:pStyle w:val="TOC2"/>
            <w:rPr>
              <w:rFonts w:eastAsiaTheme="minorEastAsia"/>
              <w:noProof/>
              <w:sz w:val="22"/>
              <w:szCs w:val="22"/>
              <w:lang w:eastAsia="en-AU"/>
            </w:rPr>
          </w:pPr>
          <w:hyperlink w:anchor="_Toc150351075" w:history="1">
            <w:r w:rsidR="00FC1500" w:rsidRPr="00D315E4">
              <w:rPr>
                <w:rStyle w:val="Hyperlink"/>
                <w:noProof/>
              </w:rPr>
              <w:t>5.5 Projects covering multiple tenements</w:t>
            </w:r>
            <w:r w:rsidR="00FC1500">
              <w:rPr>
                <w:noProof/>
                <w:webHidden/>
              </w:rPr>
              <w:tab/>
            </w:r>
            <w:r w:rsidR="00FC1500">
              <w:rPr>
                <w:noProof/>
                <w:webHidden/>
              </w:rPr>
              <w:fldChar w:fldCharType="begin"/>
            </w:r>
            <w:r w:rsidR="00FC1500">
              <w:rPr>
                <w:noProof/>
                <w:webHidden/>
              </w:rPr>
              <w:instrText xml:space="preserve"> PAGEREF _Toc150351075 \h </w:instrText>
            </w:r>
            <w:r w:rsidR="00FC1500">
              <w:rPr>
                <w:noProof/>
                <w:webHidden/>
              </w:rPr>
            </w:r>
            <w:r w:rsidR="00FC1500">
              <w:rPr>
                <w:noProof/>
                <w:webHidden/>
              </w:rPr>
              <w:fldChar w:fldCharType="separate"/>
            </w:r>
            <w:r w:rsidR="00C60A0D">
              <w:rPr>
                <w:noProof/>
                <w:webHidden/>
              </w:rPr>
              <w:t>11</w:t>
            </w:r>
            <w:r w:rsidR="00FC1500">
              <w:rPr>
                <w:noProof/>
                <w:webHidden/>
              </w:rPr>
              <w:fldChar w:fldCharType="end"/>
            </w:r>
          </w:hyperlink>
        </w:p>
        <w:p w14:paraId="6C3C29BE" w14:textId="5419CAE9" w:rsidR="00FC1500" w:rsidRDefault="00000000">
          <w:pPr>
            <w:pStyle w:val="TOC3"/>
            <w:rPr>
              <w:rFonts w:eastAsiaTheme="minorEastAsia"/>
              <w:noProof/>
              <w:sz w:val="22"/>
              <w:szCs w:val="22"/>
              <w:lang w:eastAsia="en-AU"/>
            </w:rPr>
          </w:pPr>
          <w:hyperlink w:anchor="_Toc150351076" w:history="1">
            <w:r w:rsidR="00FC1500" w:rsidRPr="00D315E4">
              <w:rPr>
                <w:rStyle w:val="Hyperlink"/>
                <w:noProof/>
              </w:rPr>
              <w:t>5.5.2 Airborne</w:t>
            </w:r>
            <w:r w:rsidR="00FC1500">
              <w:rPr>
                <w:noProof/>
                <w:webHidden/>
              </w:rPr>
              <w:tab/>
            </w:r>
            <w:r w:rsidR="00FC1500">
              <w:rPr>
                <w:noProof/>
                <w:webHidden/>
              </w:rPr>
              <w:fldChar w:fldCharType="begin"/>
            </w:r>
            <w:r w:rsidR="00FC1500">
              <w:rPr>
                <w:noProof/>
                <w:webHidden/>
              </w:rPr>
              <w:instrText xml:space="preserve"> PAGEREF _Toc150351076 \h </w:instrText>
            </w:r>
            <w:r w:rsidR="00FC1500">
              <w:rPr>
                <w:noProof/>
                <w:webHidden/>
              </w:rPr>
            </w:r>
            <w:r w:rsidR="00FC1500">
              <w:rPr>
                <w:noProof/>
                <w:webHidden/>
              </w:rPr>
              <w:fldChar w:fldCharType="separate"/>
            </w:r>
            <w:r w:rsidR="00C60A0D">
              <w:rPr>
                <w:noProof/>
                <w:webHidden/>
              </w:rPr>
              <w:t>11</w:t>
            </w:r>
            <w:r w:rsidR="00FC1500">
              <w:rPr>
                <w:noProof/>
                <w:webHidden/>
              </w:rPr>
              <w:fldChar w:fldCharType="end"/>
            </w:r>
          </w:hyperlink>
        </w:p>
        <w:p w14:paraId="5B1A4E31" w14:textId="4DB40D2A" w:rsidR="00FC1500" w:rsidRDefault="00000000">
          <w:pPr>
            <w:pStyle w:val="TOC3"/>
            <w:rPr>
              <w:rFonts w:eastAsiaTheme="minorEastAsia"/>
              <w:noProof/>
              <w:sz w:val="22"/>
              <w:szCs w:val="22"/>
              <w:lang w:eastAsia="en-AU"/>
            </w:rPr>
          </w:pPr>
          <w:hyperlink w:anchor="_Toc150351077" w:history="1">
            <w:r w:rsidR="00FC1500" w:rsidRPr="00D315E4">
              <w:rPr>
                <w:rStyle w:val="Hyperlink"/>
                <w:noProof/>
              </w:rPr>
              <w:t>5.5.3 Ground-based</w:t>
            </w:r>
            <w:r w:rsidR="00FC1500">
              <w:rPr>
                <w:noProof/>
                <w:webHidden/>
              </w:rPr>
              <w:tab/>
            </w:r>
            <w:r w:rsidR="00FC1500">
              <w:rPr>
                <w:noProof/>
                <w:webHidden/>
              </w:rPr>
              <w:fldChar w:fldCharType="begin"/>
            </w:r>
            <w:r w:rsidR="00FC1500">
              <w:rPr>
                <w:noProof/>
                <w:webHidden/>
              </w:rPr>
              <w:instrText xml:space="preserve"> PAGEREF _Toc150351077 \h </w:instrText>
            </w:r>
            <w:r w:rsidR="00FC1500">
              <w:rPr>
                <w:noProof/>
                <w:webHidden/>
              </w:rPr>
            </w:r>
            <w:r w:rsidR="00FC1500">
              <w:rPr>
                <w:noProof/>
                <w:webHidden/>
              </w:rPr>
              <w:fldChar w:fldCharType="separate"/>
            </w:r>
            <w:r w:rsidR="00C60A0D">
              <w:rPr>
                <w:noProof/>
                <w:webHidden/>
              </w:rPr>
              <w:t>11</w:t>
            </w:r>
            <w:r w:rsidR="00FC1500">
              <w:rPr>
                <w:noProof/>
                <w:webHidden/>
              </w:rPr>
              <w:fldChar w:fldCharType="end"/>
            </w:r>
          </w:hyperlink>
        </w:p>
        <w:p w14:paraId="1B36847F" w14:textId="41897D01" w:rsidR="00FC1500" w:rsidRDefault="00000000">
          <w:pPr>
            <w:pStyle w:val="TOC1"/>
            <w:rPr>
              <w:rFonts w:eastAsiaTheme="minorEastAsia"/>
              <w:noProof/>
              <w:sz w:val="22"/>
              <w:szCs w:val="22"/>
              <w:lang w:eastAsia="en-AU"/>
            </w:rPr>
          </w:pPr>
          <w:hyperlink w:anchor="_Toc150351078" w:history="1">
            <w:r w:rsidR="00FC1500" w:rsidRPr="00D315E4">
              <w:rPr>
                <w:rStyle w:val="Hyperlink"/>
                <w:noProof/>
              </w:rPr>
              <w:t>6. Application process</w:t>
            </w:r>
            <w:r w:rsidR="00FC1500">
              <w:rPr>
                <w:noProof/>
                <w:webHidden/>
              </w:rPr>
              <w:tab/>
            </w:r>
            <w:r w:rsidR="00FC1500">
              <w:rPr>
                <w:noProof/>
                <w:webHidden/>
              </w:rPr>
              <w:fldChar w:fldCharType="begin"/>
            </w:r>
            <w:r w:rsidR="00FC1500">
              <w:rPr>
                <w:noProof/>
                <w:webHidden/>
              </w:rPr>
              <w:instrText xml:space="preserve"> PAGEREF _Toc150351078 \h </w:instrText>
            </w:r>
            <w:r w:rsidR="00FC1500">
              <w:rPr>
                <w:noProof/>
                <w:webHidden/>
              </w:rPr>
            </w:r>
            <w:r w:rsidR="00FC1500">
              <w:rPr>
                <w:noProof/>
                <w:webHidden/>
              </w:rPr>
              <w:fldChar w:fldCharType="separate"/>
            </w:r>
            <w:r w:rsidR="00C60A0D">
              <w:rPr>
                <w:noProof/>
                <w:webHidden/>
              </w:rPr>
              <w:t>12</w:t>
            </w:r>
            <w:r w:rsidR="00FC1500">
              <w:rPr>
                <w:noProof/>
                <w:webHidden/>
              </w:rPr>
              <w:fldChar w:fldCharType="end"/>
            </w:r>
          </w:hyperlink>
        </w:p>
        <w:p w14:paraId="1585B5AF" w14:textId="782568BF" w:rsidR="00FC1500" w:rsidRDefault="00000000">
          <w:pPr>
            <w:pStyle w:val="TOC2"/>
            <w:rPr>
              <w:rFonts w:eastAsiaTheme="minorEastAsia"/>
              <w:noProof/>
              <w:sz w:val="22"/>
              <w:szCs w:val="22"/>
              <w:lang w:eastAsia="en-AU"/>
            </w:rPr>
          </w:pPr>
          <w:hyperlink w:anchor="_Toc150351079" w:history="1">
            <w:r w:rsidR="00FC1500" w:rsidRPr="00D315E4">
              <w:rPr>
                <w:rStyle w:val="Hyperlink"/>
                <w:noProof/>
              </w:rPr>
              <w:t>6.1 Applying online</w:t>
            </w:r>
            <w:r w:rsidR="00FC1500">
              <w:rPr>
                <w:noProof/>
                <w:webHidden/>
              </w:rPr>
              <w:tab/>
            </w:r>
            <w:r w:rsidR="00FC1500">
              <w:rPr>
                <w:noProof/>
                <w:webHidden/>
              </w:rPr>
              <w:fldChar w:fldCharType="begin"/>
            </w:r>
            <w:r w:rsidR="00FC1500">
              <w:rPr>
                <w:noProof/>
                <w:webHidden/>
              </w:rPr>
              <w:instrText xml:space="preserve"> PAGEREF _Toc150351079 \h </w:instrText>
            </w:r>
            <w:r w:rsidR="00FC1500">
              <w:rPr>
                <w:noProof/>
                <w:webHidden/>
              </w:rPr>
            </w:r>
            <w:r w:rsidR="00FC1500">
              <w:rPr>
                <w:noProof/>
                <w:webHidden/>
              </w:rPr>
              <w:fldChar w:fldCharType="separate"/>
            </w:r>
            <w:r w:rsidR="00C60A0D">
              <w:rPr>
                <w:noProof/>
                <w:webHidden/>
              </w:rPr>
              <w:t>12</w:t>
            </w:r>
            <w:r w:rsidR="00FC1500">
              <w:rPr>
                <w:noProof/>
                <w:webHidden/>
              </w:rPr>
              <w:fldChar w:fldCharType="end"/>
            </w:r>
          </w:hyperlink>
        </w:p>
        <w:p w14:paraId="4597C13B" w14:textId="63CBE3FC" w:rsidR="00FC1500" w:rsidRDefault="00000000">
          <w:pPr>
            <w:pStyle w:val="TOC2"/>
            <w:rPr>
              <w:rFonts w:eastAsiaTheme="minorEastAsia"/>
              <w:noProof/>
              <w:sz w:val="22"/>
              <w:szCs w:val="22"/>
              <w:lang w:eastAsia="en-AU"/>
            </w:rPr>
          </w:pPr>
          <w:hyperlink w:anchor="_Toc150351080" w:history="1">
            <w:r w:rsidR="00FC1500" w:rsidRPr="00D315E4">
              <w:rPr>
                <w:rStyle w:val="Hyperlink"/>
                <w:rFonts w:ascii="Arial" w:hAnsi="Arial" w:cs="Arial"/>
                <w:noProof/>
              </w:rPr>
              <w:t xml:space="preserve">6.2 </w:t>
            </w:r>
            <w:r w:rsidR="00FC1500" w:rsidRPr="00D315E4">
              <w:rPr>
                <w:rStyle w:val="Hyperlink"/>
                <w:noProof/>
              </w:rPr>
              <w:t>Assessment process</w:t>
            </w:r>
            <w:r w:rsidR="00FC1500">
              <w:rPr>
                <w:noProof/>
                <w:webHidden/>
              </w:rPr>
              <w:tab/>
            </w:r>
            <w:r w:rsidR="00FC1500">
              <w:rPr>
                <w:noProof/>
                <w:webHidden/>
              </w:rPr>
              <w:fldChar w:fldCharType="begin"/>
            </w:r>
            <w:r w:rsidR="00FC1500">
              <w:rPr>
                <w:noProof/>
                <w:webHidden/>
              </w:rPr>
              <w:instrText xml:space="preserve"> PAGEREF _Toc150351080 \h </w:instrText>
            </w:r>
            <w:r w:rsidR="00FC1500">
              <w:rPr>
                <w:noProof/>
                <w:webHidden/>
              </w:rPr>
            </w:r>
            <w:r w:rsidR="00FC1500">
              <w:rPr>
                <w:noProof/>
                <w:webHidden/>
              </w:rPr>
              <w:fldChar w:fldCharType="separate"/>
            </w:r>
            <w:r w:rsidR="00C60A0D">
              <w:rPr>
                <w:noProof/>
                <w:webHidden/>
              </w:rPr>
              <w:t>12</w:t>
            </w:r>
            <w:r w:rsidR="00FC1500">
              <w:rPr>
                <w:noProof/>
                <w:webHidden/>
              </w:rPr>
              <w:fldChar w:fldCharType="end"/>
            </w:r>
          </w:hyperlink>
        </w:p>
        <w:p w14:paraId="69DCD949" w14:textId="7DE256B6" w:rsidR="00FC1500" w:rsidRDefault="00000000">
          <w:pPr>
            <w:pStyle w:val="TOC2"/>
            <w:rPr>
              <w:rFonts w:eastAsiaTheme="minorEastAsia"/>
              <w:noProof/>
              <w:sz w:val="22"/>
              <w:szCs w:val="22"/>
              <w:lang w:eastAsia="en-AU"/>
            </w:rPr>
          </w:pPr>
          <w:hyperlink w:anchor="_Toc150351081" w:history="1">
            <w:r w:rsidR="00FC1500" w:rsidRPr="00D315E4">
              <w:rPr>
                <w:rStyle w:val="Hyperlink"/>
                <w:noProof/>
              </w:rPr>
              <w:t>6.3 Endorsement of panel assessment pre-selection</w:t>
            </w:r>
            <w:r w:rsidR="00FC1500">
              <w:rPr>
                <w:noProof/>
                <w:webHidden/>
              </w:rPr>
              <w:tab/>
            </w:r>
            <w:r w:rsidR="00FC1500">
              <w:rPr>
                <w:noProof/>
                <w:webHidden/>
              </w:rPr>
              <w:fldChar w:fldCharType="begin"/>
            </w:r>
            <w:r w:rsidR="00FC1500">
              <w:rPr>
                <w:noProof/>
                <w:webHidden/>
              </w:rPr>
              <w:instrText xml:space="preserve"> PAGEREF _Toc150351081 \h </w:instrText>
            </w:r>
            <w:r w:rsidR="00FC1500">
              <w:rPr>
                <w:noProof/>
                <w:webHidden/>
              </w:rPr>
            </w:r>
            <w:r w:rsidR="00FC1500">
              <w:rPr>
                <w:noProof/>
                <w:webHidden/>
              </w:rPr>
              <w:fldChar w:fldCharType="separate"/>
            </w:r>
            <w:r w:rsidR="00C60A0D">
              <w:rPr>
                <w:noProof/>
                <w:webHidden/>
              </w:rPr>
              <w:t>13</w:t>
            </w:r>
            <w:r w:rsidR="00FC1500">
              <w:rPr>
                <w:noProof/>
                <w:webHidden/>
              </w:rPr>
              <w:fldChar w:fldCharType="end"/>
            </w:r>
          </w:hyperlink>
        </w:p>
        <w:p w14:paraId="5888B217" w14:textId="04E82E67" w:rsidR="00FC1500" w:rsidRDefault="00000000">
          <w:pPr>
            <w:pStyle w:val="TOC2"/>
            <w:rPr>
              <w:rFonts w:eastAsiaTheme="minorEastAsia"/>
              <w:noProof/>
              <w:sz w:val="22"/>
              <w:szCs w:val="22"/>
              <w:lang w:eastAsia="en-AU"/>
            </w:rPr>
          </w:pPr>
          <w:hyperlink w:anchor="_Toc150351082" w:history="1">
            <w:r w:rsidR="00FC1500" w:rsidRPr="00D315E4">
              <w:rPr>
                <w:rStyle w:val="Hyperlink"/>
                <w:noProof/>
              </w:rPr>
              <w:t>6.4 Notification</w:t>
            </w:r>
            <w:r w:rsidR="00FC1500">
              <w:rPr>
                <w:noProof/>
                <w:webHidden/>
              </w:rPr>
              <w:tab/>
            </w:r>
            <w:r w:rsidR="00FC1500">
              <w:rPr>
                <w:noProof/>
                <w:webHidden/>
              </w:rPr>
              <w:fldChar w:fldCharType="begin"/>
            </w:r>
            <w:r w:rsidR="00FC1500">
              <w:rPr>
                <w:noProof/>
                <w:webHidden/>
              </w:rPr>
              <w:instrText xml:space="preserve"> PAGEREF _Toc150351082 \h </w:instrText>
            </w:r>
            <w:r w:rsidR="00FC1500">
              <w:rPr>
                <w:noProof/>
                <w:webHidden/>
              </w:rPr>
            </w:r>
            <w:r w:rsidR="00FC1500">
              <w:rPr>
                <w:noProof/>
                <w:webHidden/>
              </w:rPr>
              <w:fldChar w:fldCharType="separate"/>
            </w:r>
            <w:r w:rsidR="00C60A0D">
              <w:rPr>
                <w:noProof/>
                <w:webHidden/>
              </w:rPr>
              <w:t>13</w:t>
            </w:r>
            <w:r w:rsidR="00FC1500">
              <w:rPr>
                <w:noProof/>
                <w:webHidden/>
              </w:rPr>
              <w:fldChar w:fldCharType="end"/>
            </w:r>
          </w:hyperlink>
        </w:p>
        <w:p w14:paraId="0F24FDC4" w14:textId="025FB799" w:rsidR="00FC1500" w:rsidRDefault="00000000">
          <w:pPr>
            <w:pStyle w:val="TOC1"/>
            <w:rPr>
              <w:rFonts w:eastAsiaTheme="minorEastAsia"/>
              <w:noProof/>
              <w:sz w:val="22"/>
              <w:szCs w:val="22"/>
              <w:lang w:eastAsia="en-AU"/>
            </w:rPr>
          </w:pPr>
          <w:hyperlink w:anchor="_Toc150351083" w:history="1">
            <w:r w:rsidR="00FC1500" w:rsidRPr="00D315E4">
              <w:rPr>
                <w:rStyle w:val="Hyperlink"/>
                <w:noProof/>
              </w:rPr>
              <w:t>7. Successful applicants</w:t>
            </w:r>
            <w:r w:rsidR="00FC1500">
              <w:rPr>
                <w:noProof/>
                <w:webHidden/>
              </w:rPr>
              <w:tab/>
            </w:r>
            <w:r w:rsidR="00FC1500">
              <w:rPr>
                <w:noProof/>
                <w:webHidden/>
              </w:rPr>
              <w:fldChar w:fldCharType="begin"/>
            </w:r>
            <w:r w:rsidR="00FC1500">
              <w:rPr>
                <w:noProof/>
                <w:webHidden/>
              </w:rPr>
              <w:instrText xml:space="preserve"> PAGEREF _Toc150351083 \h </w:instrText>
            </w:r>
            <w:r w:rsidR="00FC1500">
              <w:rPr>
                <w:noProof/>
                <w:webHidden/>
              </w:rPr>
            </w:r>
            <w:r w:rsidR="00FC1500">
              <w:rPr>
                <w:noProof/>
                <w:webHidden/>
              </w:rPr>
              <w:fldChar w:fldCharType="separate"/>
            </w:r>
            <w:r w:rsidR="00C60A0D">
              <w:rPr>
                <w:noProof/>
                <w:webHidden/>
              </w:rPr>
              <w:t>13</w:t>
            </w:r>
            <w:r w:rsidR="00FC1500">
              <w:rPr>
                <w:noProof/>
                <w:webHidden/>
              </w:rPr>
              <w:fldChar w:fldCharType="end"/>
            </w:r>
          </w:hyperlink>
        </w:p>
        <w:p w14:paraId="192800C7" w14:textId="62E57691" w:rsidR="00FC1500" w:rsidRDefault="00000000">
          <w:pPr>
            <w:pStyle w:val="TOC2"/>
            <w:rPr>
              <w:rFonts w:eastAsiaTheme="minorEastAsia"/>
              <w:noProof/>
              <w:sz w:val="22"/>
              <w:szCs w:val="22"/>
              <w:lang w:eastAsia="en-AU"/>
            </w:rPr>
          </w:pPr>
          <w:hyperlink w:anchor="_Toc150351084" w:history="1">
            <w:r w:rsidR="00FC1500" w:rsidRPr="00D315E4">
              <w:rPr>
                <w:rStyle w:val="Hyperlink"/>
                <w:noProof/>
              </w:rPr>
              <w:t>7.1 Funding Agreement</w:t>
            </w:r>
            <w:r w:rsidR="00FC1500">
              <w:rPr>
                <w:noProof/>
                <w:webHidden/>
              </w:rPr>
              <w:tab/>
            </w:r>
            <w:r w:rsidR="00FC1500">
              <w:rPr>
                <w:noProof/>
                <w:webHidden/>
              </w:rPr>
              <w:fldChar w:fldCharType="begin"/>
            </w:r>
            <w:r w:rsidR="00FC1500">
              <w:rPr>
                <w:noProof/>
                <w:webHidden/>
              </w:rPr>
              <w:instrText xml:space="preserve"> PAGEREF _Toc150351084 \h </w:instrText>
            </w:r>
            <w:r w:rsidR="00FC1500">
              <w:rPr>
                <w:noProof/>
                <w:webHidden/>
              </w:rPr>
            </w:r>
            <w:r w:rsidR="00FC1500">
              <w:rPr>
                <w:noProof/>
                <w:webHidden/>
              </w:rPr>
              <w:fldChar w:fldCharType="separate"/>
            </w:r>
            <w:r w:rsidR="00C60A0D">
              <w:rPr>
                <w:noProof/>
                <w:webHidden/>
              </w:rPr>
              <w:t>13</w:t>
            </w:r>
            <w:r w:rsidR="00FC1500">
              <w:rPr>
                <w:noProof/>
                <w:webHidden/>
              </w:rPr>
              <w:fldChar w:fldCharType="end"/>
            </w:r>
          </w:hyperlink>
        </w:p>
        <w:p w14:paraId="2EB28B17" w14:textId="5ACEF087" w:rsidR="00FC1500" w:rsidRDefault="00000000">
          <w:pPr>
            <w:pStyle w:val="TOC2"/>
            <w:rPr>
              <w:rFonts w:eastAsiaTheme="minorEastAsia"/>
              <w:noProof/>
              <w:sz w:val="22"/>
              <w:szCs w:val="22"/>
              <w:lang w:eastAsia="en-AU"/>
            </w:rPr>
          </w:pPr>
          <w:hyperlink w:anchor="_Toc150351085" w:history="1">
            <w:r w:rsidR="00FC1500" w:rsidRPr="00D315E4">
              <w:rPr>
                <w:rStyle w:val="Hyperlink"/>
                <w:noProof/>
              </w:rPr>
              <w:t>7.2 Fieldwork</w:t>
            </w:r>
            <w:r w:rsidR="00FC1500">
              <w:rPr>
                <w:noProof/>
                <w:webHidden/>
              </w:rPr>
              <w:tab/>
            </w:r>
            <w:r w:rsidR="00FC1500">
              <w:rPr>
                <w:noProof/>
                <w:webHidden/>
              </w:rPr>
              <w:fldChar w:fldCharType="begin"/>
            </w:r>
            <w:r w:rsidR="00FC1500">
              <w:rPr>
                <w:noProof/>
                <w:webHidden/>
              </w:rPr>
              <w:instrText xml:space="preserve"> PAGEREF _Toc150351085 \h </w:instrText>
            </w:r>
            <w:r w:rsidR="00FC1500">
              <w:rPr>
                <w:noProof/>
                <w:webHidden/>
              </w:rPr>
            </w:r>
            <w:r w:rsidR="00FC1500">
              <w:rPr>
                <w:noProof/>
                <w:webHidden/>
              </w:rPr>
              <w:fldChar w:fldCharType="separate"/>
            </w:r>
            <w:r w:rsidR="00C60A0D">
              <w:rPr>
                <w:noProof/>
                <w:webHidden/>
              </w:rPr>
              <w:t>14</w:t>
            </w:r>
            <w:r w:rsidR="00FC1500">
              <w:rPr>
                <w:noProof/>
                <w:webHidden/>
              </w:rPr>
              <w:fldChar w:fldCharType="end"/>
            </w:r>
          </w:hyperlink>
        </w:p>
        <w:p w14:paraId="128EBF0F" w14:textId="52A9B9EE" w:rsidR="00FC1500" w:rsidRDefault="00000000">
          <w:pPr>
            <w:pStyle w:val="TOC2"/>
            <w:rPr>
              <w:rFonts w:eastAsiaTheme="minorEastAsia"/>
              <w:noProof/>
              <w:sz w:val="22"/>
              <w:szCs w:val="22"/>
              <w:lang w:eastAsia="en-AU"/>
            </w:rPr>
          </w:pPr>
          <w:hyperlink w:anchor="_Toc150351086" w:history="1">
            <w:r w:rsidR="00FC1500" w:rsidRPr="00D315E4">
              <w:rPr>
                <w:rStyle w:val="Hyperlink"/>
                <w:noProof/>
              </w:rPr>
              <w:t>7.3 Withdrawal</w:t>
            </w:r>
            <w:r w:rsidR="00FC1500">
              <w:rPr>
                <w:noProof/>
                <w:webHidden/>
              </w:rPr>
              <w:tab/>
            </w:r>
            <w:r w:rsidR="00FC1500">
              <w:rPr>
                <w:noProof/>
                <w:webHidden/>
              </w:rPr>
              <w:fldChar w:fldCharType="begin"/>
            </w:r>
            <w:r w:rsidR="00FC1500">
              <w:rPr>
                <w:noProof/>
                <w:webHidden/>
              </w:rPr>
              <w:instrText xml:space="preserve"> PAGEREF _Toc150351086 \h </w:instrText>
            </w:r>
            <w:r w:rsidR="00FC1500">
              <w:rPr>
                <w:noProof/>
                <w:webHidden/>
              </w:rPr>
            </w:r>
            <w:r w:rsidR="00FC1500">
              <w:rPr>
                <w:noProof/>
                <w:webHidden/>
              </w:rPr>
              <w:fldChar w:fldCharType="separate"/>
            </w:r>
            <w:r w:rsidR="00C60A0D">
              <w:rPr>
                <w:noProof/>
                <w:webHidden/>
              </w:rPr>
              <w:t>14</w:t>
            </w:r>
            <w:r w:rsidR="00FC1500">
              <w:rPr>
                <w:noProof/>
                <w:webHidden/>
              </w:rPr>
              <w:fldChar w:fldCharType="end"/>
            </w:r>
          </w:hyperlink>
        </w:p>
        <w:p w14:paraId="094463CA" w14:textId="6730E290" w:rsidR="00FC1500" w:rsidRDefault="00000000">
          <w:pPr>
            <w:pStyle w:val="TOC2"/>
            <w:rPr>
              <w:rFonts w:eastAsiaTheme="minorEastAsia"/>
              <w:noProof/>
              <w:sz w:val="22"/>
              <w:szCs w:val="22"/>
              <w:lang w:eastAsia="en-AU"/>
            </w:rPr>
          </w:pPr>
          <w:hyperlink w:anchor="_Toc150351087" w:history="1">
            <w:r w:rsidR="00FC1500" w:rsidRPr="00D315E4">
              <w:rPr>
                <w:rStyle w:val="Hyperlink"/>
                <w:noProof/>
              </w:rPr>
              <w:t>7.4 Deliverables</w:t>
            </w:r>
            <w:r w:rsidR="00FC1500">
              <w:rPr>
                <w:noProof/>
                <w:webHidden/>
              </w:rPr>
              <w:tab/>
            </w:r>
            <w:r w:rsidR="00FC1500">
              <w:rPr>
                <w:noProof/>
                <w:webHidden/>
              </w:rPr>
              <w:fldChar w:fldCharType="begin"/>
            </w:r>
            <w:r w:rsidR="00FC1500">
              <w:rPr>
                <w:noProof/>
                <w:webHidden/>
              </w:rPr>
              <w:instrText xml:space="preserve"> PAGEREF _Toc150351087 \h </w:instrText>
            </w:r>
            <w:r w:rsidR="00FC1500">
              <w:rPr>
                <w:noProof/>
                <w:webHidden/>
              </w:rPr>
            </w:r>
            <w:r w:rsidR="00FC1500">
              <w:rPr>
                <w:noProof/>
                <w:webHidden/>
              </w:rPr>
              <w:fldChar w:fldCharType="separate"/>
            </w:r>
            <w:r w:rsidR="00C60A0D">
              <w:rPr>
                <w:noProof/>
                <w:webHidden/>
              </w:rPr>
              <w:t>14</w:t>
            </w:r>
            <w:r w:rsidR="00FC1500">
              <w:rPr>
                <w:noProof/>
                <w:webHidden/>
              </w:rPr>
              <w:fldChar w:fldCharType="end"/>
            </w:r>
          </w:hyperlink>
        </w:p>
        <w:p w14:paraId="1FB4FED9" w14:textId="1EB69459" w:rsidR="00FC1500" w:rsidRDefault="00000000">
          <w:pPr>
            <w:pStyle w:val="TOC3"/>
            <w:rPr>
              <w:rFonts w:eastAsiaTheme="minorEastAsia"/>
              <w:noProof/>
              <w:sz w:val="22"/>
              <w:szCs w:val="22"/>
              <w:lang w:eastAsia="en-AU"/>
            </w:rPr>
          </w:pPr>
          <w:hyperlink w:anchor="_Toc150351088" w:history="1">
            <w:r w:rsidR="00FC1500" w:rsidRPr="00D315E4">
              <w:rPr>
                <w:rStyle w:val="Hyperlink"/>
                <w:noProof/>
              </w:rPr>
              <w:t>7.4.1 Geophysical data</w:t>
            </w:r>
            <w:r w:rsidR="00FC1500">
              <w:rPr>
                <w:noProof/>
                <w:webHidden/>
              </w:rPr>
              <w:tab/>
            </w:r>
            <w:r w:rsidR="00FC1500">
              <w:rPr>
                <w:noProof/>
                <w:webHidden/>
              </w:rPr>
              <w:fldChar w:fldCharType="begin"/>
            </w:r>
            <w:r w:rsidR="00FC1500">
              <w:rPr>
                <w:noProof/>
                <w:webHidden/>
              </w:rPr>
              <w:instrText xml:space="preserve"> PAGEREF _Toc150351088 \h </w:instrText>
            </w:r>
            <w:r w:rsidR="00FC1500">
              <w:rPr>
                <w:noProof/>
                <w:webHidden/>
              </w:rPr>
            </w:r>
            <w:r w:rsidR="00FC1500">
              <w:rPr>
                <w:noProof/>
                <w:webHidden/>
              </w:rPr>
              <w:fldChar w:fldCharType="separate"/>
            </w:r>
            <w:r w:rsidR="00C60A0D">
              <w:rPr>
                <w:noProof/>
                <w:webHidden/>
              </w:rPr>
              <w:t>15</w:t>
            </w:r>
            <w:r w:rsidR="00FC1500">
              <w:rPr>
                <w:noProof/>
                <w:webHidden/>
              </w:rPr>
              <w:fldChar w:fldCharType="end"/>
            </w:r>
          </w:hyperlink>
        </w:p>
        <w:p w14:paraId="7DA182BA" w14:textId="536C2D4E" w:rsidR="00FC1500" w:rsidRDefault="00000000">
          <w:pPr>
            <w:pStyle w:val="TOC3"/>
            <w:rPr>
              <w:rFonts w:eastAsiaTheme="minorEastAsia"/>
              <w:noProof/>
              <w:sz w:val="22"/>
              <w:szCs w:val="22"/>
              <w:lang w:eastAsia="en-AU"/>
            </w:rPr>
          </w:pPr>
          <w:hyperlink w:anchor="_Toc150351089" w:history="1">
            <w:r w:rsidR="00FC1500" w:rsidRPr="00D315E4">
              <w:rPr>
                <w:rStyle w:val="Hyperlink"/>
                <w:noProof/>
              </w:rPr>
              <w:t>7.4.2 Final report</w:t>
            </w:r>
            <w:r w:rsidR="00FC1500">
              <w:rPr>
                <w:noProof/>
                <w:webHidden/>
              </w:rPr>
              <w:tab/>
            </w:r>
            <w:r w:rsidR="00FC1500">
              <w:rPr>
                <w:noProof/>
                <w:webHidden/>
              </w:rPr>
              <w:fldChar w:fldCharType="begin"/>
            </w:r>
            <w:r w:rsidR="00FC1500">
              <w:rPr>
                <w:noProof/>
                <w:webHidden/>
              </w:rPr>
              <w:instrText xml:space="preserve"> PAGEREF _Toc150351089 \h </w:instrText>
            </w:r>
            <w:r w:rsidR="00FC1500">
              <w:rPr>
                <w:noProof/>
                <w:webHidden/>
              </w:rPr>
            </w:r>
            <w:r w:rsidR="00FC1500">
              <w:rPr>
                <w:noProof/>
                <w:webHidden/>
              </w:rPr>
              <w:fldChar w:fldCharType="separate"/>
            </w:r>
            <w:r w:rsidR="00C60A0D">
              <w:rPr>
                <w:noProof/>
                <w:webHidden/>
              </w:rPr>
              <w:t>15</w:t>
            </w:r>
            <w:r w:rsidR="00FC1500">
              <w:rPr>
                <w:noProof/>
                <w:webHidden/>
              </w:rPr>
              <w:fldChar w:fldCharType="end"/>
            </w:r>
          </w:hyperlink>
        </w:p>
        <w:p w14:paraId="382106BE" w14:textId="3AB8597D" w:rsidR="00FC1500" w:rsidRDefault="00000000">
          <w:pPr>
            <w:pStyle w:val="TOC3"/>
            <w:rPr>
              <w:rFonts w:eastAsiaTheme="minorEastAsia"/>
              <w:noProof/>
              <w:sz w:val="22"/>
              <w:szCs w:val="22"/>
              <w:lang w:eastAsia="en-AU"/>
            </w:rPr>
          </w:pPr>
          <w:hyperlink w:anchor="_Toc150351090" w:history="1">
            <w:r w:rsidR="00FC1500" w:rsidRPr="00D315E4">
              <w:rPr>
                <w:rStyle w:val="Hyperlink"/>
                <w:noProof/>
              </w:rPr>
              <w:t>7.4.3 Tax Invoices</w:t>
            </w:r>
            <w:r w:rsidR="00FC1500">
              <w:rPr>
                <w:noProof/>
                <w:webHidden/>
              </w:rPr>
              <w:tab/>
            </w:r>
            <w:r w:rsidR="00FC1500">
              <w:rPr>
                <w:noProof/>
                <w:webHidden/>
              </w:rPr>
              <w:fldChar w:fldCharType="begin"/>
            </w:r>
            <w:r w:rsidR="00FC1500">
              <w:rPr>
                <w:noProof/>
                <w:webHidden/>
              </w:rPr>
              <w:instrText xml:space="preserve"> PAGEREF _Toc150351090 \h </w:instrText>
            </w:r>
            <w:r w:rsidR="00FC1500">
              <w:rPr>
                <w:noProof/>
                <w:webHidden/>
              </w:rPr>
            </w:r>
            <w:r w:rsidR="00FC1500">
              <w:rPr>
                <w:noProof/>
                <w:webHidden/>
              </w:rPr>
              <w:fldChar w:fldCharType="separate"/>
            </w:r>
            <w:r w:rsidR="00C60A0D">
              <w:rPr>
                <w:noProof/>
                <w:webHidden/>
              </w:rPr>
              <w:t>15</w:t>
            </w:r>
            <w:r w:rsidR="00FC1500">
              <w:rPr>
                <w:noProof/>
                <w:webHidden/>
              </w:rPr>
              <w:fldChar w:fldCharType="end"/>
            </w:r>
          </w:hyperlink>
        </w:p>
        <w:p w14:paraId="660C7386" w14:textId="64D75078" w:rsidR="00FC1500" w:rsidRDefault="00000000">
          <w:pPr>
            <w:pStyle w:val="TOC2"/>
            <w:rPr>
              <w:rFonts w:eastAsiaTheme="minorEastAsia"/>
              <w:noProof/>
              <w:sz w:val="22"/>
              <w:szCs w:val="22"/>
              <w:lang w:eastAsia="en-AU"/>
            </w:rPr>
          </w:pPr>
          <w:hyperlink w:anchor="_Toc150351091" w:history="1">
            <w:r w:rsidR="00FC1500" w:rsidRPr="00D315E4">
              <w:rPr>
                <w:rStyle w:val="Hyperlink"/>
                <w:noProof/>
              </w:rPr>
              <w:t>7.5 Project completion</w:t>
            </w:r>
            <w:r w:rsidR="00FC1500">
              <w:rPr>
                <w:noProof/>
                <w:webHidden/>
              </w:rPr>
              <w:tab/>
            </w:r>
            <w:r w:rsidR="00FC1500">
              <w:rPr>
                <w:noProof/>
                <w:webHidden/>
              </w:rPr>
              <w:fldChar w:fldCharType="begin"/>
            </w:r>
            <w:r w:rsidR="00FC1500">
              <w:rPr>
                <w:noProof/>
                <w:webHidden/>
              </w:rPr>
              <w:instrText xml:space="preserve"> PAGEREF _Toc150351091 \h </w:instrText>
            </w:r>
            <w:r w:rsidR="00FC1500">
              <w:rPr>
                <w:noProof/>
                <w:webHidden/>
              </w:rPr>
            </w:r>
            <w:r w:rsidR="00FC1500">
              <w:rPr>
                <w:noProof/>
                <w:webHidden/>
              </w:rPr>
              <w:fldChar w:fldCharType="separate"/>
            </w:r>
            <w:r w:rsidR="00C60A0D">
              <w:rPr>
                <w:noProof/>
                <w:webHidden/>
              </w:rPr>
              <w:t>15</w:t>
            </w:r>
            <w:r w:rsidR="00FC1500">
              <w:rPr>
                <w:noProof/>
                <w:webHidden/>
              </w:rPr>
              <w:fldChar w:fldCharType="end"/>
            </w:r>
          </w:hyperlink>
        </w:p>
        <w:p w14:paraId="06B8C6FB" w14:textId="751B8C0A" w:rsidR="00FC1500" w:rsidRDefault="00000000">
          <w:pPr>
            <w:pStyle w:val="TOC1"/>
            <w:rPr>
              <w:rFonts w:eastAsiaTheme="minorEastAsia"/>
              <w:noProof/>
              <w:sz w:val="22"/>
              <w:szCs w:val="22"/>
              <w:lang w:eastAsia="en-AU"/>
            </w:rPr>
          </w:pPr>
          <w:hyperlink w:anchor="_Toc150351092" w:history="1">
            <w:r w:rsidR="00FC1500" w:rsidRPr="00D315E4">
              <w:rPr>
                <w:rStyle w:val="Hyperlink"/>
                <w:noProof/>
              </w:rPr>
              <w:t>8. Contact details</w:t>
            </w:r>
            <w:r w:rsidR="00FC1500">
              <w:rPr>
                <w:noProof/>
                <w:webHidden/>
              </w:rPr>
              <w:tab/>
            </w:r>
            <w:r w:rsidR="00FC1500">
              <w:rPr>
                <w:noProof/>
                <w:webHidden/>
              </w:rPr>
              <w:fldChar w:fldCharType="begin"/>
            </w:r>
            <w:r w:rsidR="00FC1500">
              <w:rPr>
                <w:noProof/>
                <w:webHidden/>
              </w:rPr>
              <w:instrText xml:space="preserve"> PAGEREF _Toc150351092 \h </w:instrText>
            </w:r>
            <w:r w:rsidR="00FC1500">
              <w:rPr>
                <w:noProof/>
                <w:webHidden/>
              </w:rPr>
            </w:r>
            <w:r w:rsidR="00FC1500">
              <w:rPr>
                <w:noProof/>
                <w:webHidden/>
              </w:rPr>
              <w:fldChar w:fldCharType="separate"/>
            </w:r>
            <w:r w:rsidR="00C60A0D">
              <w:rPr>
                <w:noProof/>
                <w:webHidden/>
              </w:rPr>
              <w:t>16</w:t>
            </w:r>
            <w:r w:rsidR="00FC1500">
              <w:rPr>
                <w:noProof/>
                <w:webHidden/>
              </w:rPr>
              <w:fldChar w:fldCharType="end"/>
            </w:r>
          </w:hyperlink>
        </w:p>
        <w:p w14:paraId="79B642DA" w14:textId="4B2F6307" w:rsidR="00FC1500" w:rsidRDefault="00000000">
          <w:pPr>
            <w:pStyle w:val="TOC1"/>
            <w:rPr>
              <w:rFonts w:eastAsiaTheme="minorEastAsia"/>
              <w:noProof/>
              <w:sz w:val="22"/>
              <w:szCs w:val="22"/>
              <w:lang w:eastAsia="en-AU"/>
            </w:rPr>
          </w:pPr>
          <w:hyperlink w:anchor="_Toc150351093" w:history="1">
            <w:r w:rsidR="00FC1500" w:rsidRPr="00D315E4">
              <w:rPr>
                <w:rStyle w:val="Hyperlink"/>
                <w:noProof/>
              </w:rPr>
              <w:t>Appendix 1.</w:t>
            </w:r>
            <w:r w:rsidR="00FC1500">
              <w:rPr>
                <w:noProof/>
                <w:webHidden/>
              </w:rPr>
              <w:tab/>
            </w:r>
            <w:r w:rsidR="00FC1500">
              <w:rPr>
                <w:noProof/>
                <w:webHidden/>
              </w:rPr>
              <w:fldChar w:fldCharType="begin"/>
            </w:r>
            <w:r w:rsidR="00FC1500">
              <w:rPr>
                <w:noProof/>
                <w:webHidden/>
              </w:rPr>
              <w:instrText xml:space="preserve"> PAGEREF _Toc150351093 \h </w:instrText>
            </w:r>
            <w:r w:rsidR="00FC1500">
              <w:rPr>
                <w:noProof/>
                <w:webHidden/>
              </w:rPr>
            </w:r>
            <w:r w:rsidR="00FC1500">
              <w:rPr>
                <w:noProof/>
                <w:webHidden/>
              </w:rPr>
              <w:fldChar w:fldCharType="separate"/>
            </w:r>
            <w:r w:rsidR="00C60A0D">
              <w:rPr>
                <w:noProof/>
                <w:webHidden/>
              </w:rPr>
              <w:t>17</w:t>
            </w:r>
            <w:r w:rsidR="00FC1500">
              <w:rPr>
                <w:noProof/>
                <w:webHidden/>
              </w:rPr>
              <w:fldChar w:fldCharType="end"/>
            </w:r>
          </w:hyperlink>
        </w:p>
        <w:p w14:paraId="602FA3D3" w14:textId="2581075D" w:rsidR="00FC1500" w:rsidRDefault="00000000">
          <w:pPr>
            <w:pStyle w:val="TOC1"/>
            <w:rPr>
              <w:rFonts w:eastAsiaTheme="minorEastAsia"/>
              <w:noProof/>
              <w:sz w:val="22"/>
              <w:szCs w:val="22"/>
              <w:lang w:eastAsia="en-AU"/>
            </w:rPr>
          </w:pPr>
          <w:hyperlink w:anchor="_Toc150351094" w:history="1">
            <w:r w:rsidR="00FC1500" w:rsidRPr="00D315E4">
              <w:rPr>
                <w:rStyle w:val="Hyperlink"/>
                <w:noProof/>
              </w:rPr>
              <w:t>Appendix 2.</w:t>
            </w:r>
            <w:r w:rsidR="00FC1500">
              <w:rPr>
                <w:noProof/>
                <w:webHidden/>
              </w:rPr>
              <w:tab/>
            </w:r>
            <w:r w:rsidR="00FC1500">
              <w:rPr>
                <w:noProof/>
                <w:webHidden/>
              </w:rPr>
              <w:fldChar w:fldCharType="begin"/>
            </w:r>
            <w:r w:rsidR="00FC1500">
              <w:rPr>
                <w:noProof/>
                <w:webHidden/>
              </w:rPr>
              <w:instrText xml:space="preserve"> PAGEREF _Toc150351094 \h </w:instrText>
            </w:r>
            <w:r w:rsidR="00FC1500">
              <w:rPr>
                <w:noProof/>
                <w:webHidden/>
              </w:rPr>
            </w:r>
            <w:r w:rsidR="00FC1500">
              <w:rPr>
                <w:noProof/>
                <w:webHidden/>
              </w:rPr>
              <w:fldChar w:fldCharType="separate"/>
            </w:r>
            <w:r w:rsidR="00C60A0D">
              <w:rPr>
                <w:noProof/>
                <w:webHidden/>
              </w:rPr>
              <w:t>18</w:t>
            </w:r>
            <w:r w:rsidR="00FC1500">
              <w:rPr>
                <w:noProof/>
                <w:webHidden/>
              </w:rPr>
              <w:fldChar w:fldCharType="end"/>
            </w:r>
          </w:hyperlink>
        </w:p>
        <w:p w14:paraId="23FD2D81" w14:textId="1EACAE98" w:rsidR="00332702" w:rsidRDefault="00332702">
          <w:r>
            <w:rPr>
              <w:b/>
              <w:bCs/>
              <w:noProof/>
            </w:rPr>
            <w:fldChar w:fldCharType="end"/>
          </w:r>
        </w:p>
      </w:sdtContent>
    </w:sdt>
    <w:p w14:paraId="42C76C81" w14:textId="5F199B3C" w:rsidR="00AE2B03" w:rsidRDefault="005823D1" w:rsidP="00AE2B03">
      <w:pPr>
        <w:pStyle w:val="Heading1"/>
      </w:pPr>
      <w:r w:rsidRPr="0065203B">
        <w:br w:type="page"/>
      </w:r>
      <w:bookmarkStart w:id="2" w:name="_Toc150351066"/>
      <w:r w:rsidR="00186D19">
        <w:lastRenderedPageBreak/>
        <w:t>1. About the p</w:t>
      </w:r>
      <w:r w:rsidR="00B31258">
        <w:t>rogram</w:t>
      </w:r>
      <w:bookmarkEnd w:id="2"/>
    </w:p>
    <w:p w14:paraId="779A6501" w14:textId="77777777" w:rsidR="00B31258" w:rsidRDefault="00B31258" w:rsidP="00B31258">
      <w:pPr>
        <w:autoSpaceDE w:val="0"/>
        <w:autoSpaceDN w:val="0"/>
        <w:adjustRightInd w:val="0"/>
        <w:rPr>
          <w:rFonts w:ascii="Arial" w:hAnsi="Arial" w:cs="Arial"/>
          <w:sz w:val="22"/>
          <w:szCs w:val="22"/>
        </w:rPr>
      </w:pPr>
    </w:p>
    <w:p w14:paraId="7921D6E3" w14:textId="5C752286" w:rsidR="00B31258" w:rsidRDefault="00B31258" w:rsidP="00B31258">
      <w:pPr>
        <w:pStyle w:val="BodyText"/>
      </w:pPr>
      <w:r>
        <w:t>The Co-funded Geophysics Program (</w:t>
      </w:r>
      <w:r w:rsidRPr="009F509D">
        <w:rPr>
          <w:i/>
        </w:rPr>
        <w:t>CGP</w:t>
      </w:r>
      <w:r>
        <w:t>) is competitive program funded by the Western Australian State Gover</w:t>
      </w:r>
      <w:r w:rsidR="00391DFC">
        <w:t>nment through the Department of</w:t>
      </w:r>
      <w:r w:rsidR="004136A2">
        <w:t xml:space="preserve"> </w:t>
      </w:r>
      <w:r>
        <w:t>Mines, Industry Regulation and Safety’s</w:t>
      </w:r>
      <w:r w:rsidR="000B7676">
        <w:t xml:space="preserve"> (</w:t>
      </w:r>
      <w:r w:rsidR="00391DFC">
        <w:t>DMIRS</w:t>
      </w:r>
      <w:r w:rsidR="000B7676">
        <w:t>)</w:t>
      </w:r>
      <w:r>
        <w:t xml:space="preserve"> </w:t>
      </w:r>
      <w:r w:rsidRPr="00117E38">
        <w:t>Exploration Incentive Scheme (EIS).</w:t>
      </w:r>
      <w:r w:rsidRPr="00117E38">
        <w:rPr>
          <w:b/>
        </w:rPr>
        <w:t xml:space="preserve"> </w:t>
      </w:r>
      <w:r>
        <w:t xml:space="preserve">The </w:t>
      </w:r>
      <w:r w:rsidRPr="009F509D">
        <w:rPr>
          <w:i/>
        </w:rPr>
        <w:t>CGP</w:t>
      </w:r>
      <w:r>
        <w:t xml:space="preserve"> aims to provide new information on </w:t>
      </w:r>
      <w:r w:rsidR="00F6240B">
        <w:t xml:space="preserve">greenfields regions of the State for exploration of new </w:t>
      </w:r>
      <w:r w:rsidR="00F6240B" w:rsidRPr="00CA4ADA">
        <w:rPr>
          <w:u w:val="single"/>
        </w:rPr>
        <w:t>mineral deposits</w:t>
      </w:r>
      <w:r w:rsidR="00F6240B">
        <w:t xml:space="preserve"> </w:t>
      </w:r>
      <w:proofErr w:type="gramStart"/>
      <w:r w:rsidRPr="00BC740D">
        <w:t>including;</w:t>
      </w:r>
      <w:proofErr w:type="gramEnd"/>
      <w:r w:rsidRPr="00BC740D">
        <w:t xml:space="preserve"> refining regional structures including basin or province margins, </w:t>
      </w:r>
      <w:r w:rsidR="00597583">
        <w:t xml:space="preserve">identifying geophysical </w:t>
      </w:r>
      <w:r w:rsidRPr="00BC740D">
        <w:t>anomalies</w:t>
      </w:r>
      <w:r w:rsidR="00597583">
        <w:t xml:space="preserve"> under cover</w:t>
      </w:r>
      <w:r w:rsidRPr="00BC740D">
        <w:t xml:space="preserve">, </w:t>
      </w:r>
      <w:r w:rsidR="00597583">
        <w:t xml:space="preserve">and </w:t>
      </w:r>
      <w:r w:rsidRPr="00BC740D">
        <w:t>redefining regions for new deposit types</w:t>
      </w:r>
      <w:r w:rsidR="00597583">
        <w:t>.</w:t>
      </w:r>
    </w:p>
    <w:p w14:paraId="223DC8AA" w14:textId="22E5F368" w:rsidR="00B31258" w:rsidRDefault="00B31258" w:rsidP="00B31258">
      <w:pPr>
        <w:pStyle w:val="BodyText"/>
      </w:pPr>
      <w:r>
        <w:t xml:space="preserve">The </w:t>
      </w:r>
      <w:r w:rsidRPr="009F509D">
        <w:rPr>
          <w:i/>
        </w:rPr>
        <w:t>CGP</w:t>
      </w:r>
      <w:r>
        <w:t xml:space="preserve"> </w:t>
      </w:r>
      <w:r w:rsidRPr="00DC028E">
        <w:t xml:space="preserve">will support </w:t>
      </w:r>
      <w:r>
        <w:t>geophysical</w:t>
      </w:r>
      <w:r w:rsidR="00F6240B">
        <w:t xml:space="preserve"> exploration in the </w:t>
      </w:r>
      <w:r w:rsidR="00F6240B" w:rsidRPr="00CA4ADA">
        <w:rPr>
          <w:b/>
          <w:color w:val="31849B" w:themeColor="accent5" w:themeShade="BF"/>
          <w:u w:val="single"/>
        </w:rPr>
        <w:t xml:space="preserve">mineral </w:t>
      </w:r>
      <w:r w:rsidR="00597583" w:rsidRPr="00CA4ADA">
        <w:rPr>
          <w:b/>
          <w:color w:val="31849B" w:themeColor="accent5" w:themeShade="BF"/>
          <w:u w:val="single"/>
        </w:rPr>
        <w:t xml:space="preserve">resources </w:t>
      </w:r>
      <w:r w:rsidR="00F6240B" w:rsidRPr="00CA4ADA">
        <w:rPr>
          <w:b/>
          <w:color w:val="31849B" w:themeColor="accent5" w:themeShade="BF"/>
          <w:u w:val="single"/>
        </w:rPr>
        <w:t>sector</w:t>
      </w:r>
      <w:r w:rsidRPr="00113F1F">
        <w:t>.</w:t>
      </w:r>
      <w:r>
        <w:t xml:space="preserve"> </w:t>
      </w:r>
      <w:r w:rsidR="00597583">
        <w:t>Higher p</w:t>
      </w:r>
      <w:r>
        <w:t>reference will be given to:</w:t>
      </w:r>
    </w:p>
    <w:p w14:paraId="3747E186" w14:textId="0FCB44E9" w:rsidR="00B31258" w:rsidRDefault="00B31258" w:rsidP="00B31258">
      <w:pPr>
        <w:pStyle w:val="BodyText"/>
        <w:numPr>
          <w:ilvl w:val="0"/>
          <w:numId w:val="26"/>
        </w:numPr>
      </w:pPr>
      <w:r>
        <w:t>Greenfields projects (exploration in unexplored or under</w:t>
      </w:r>
      <w:r w:rsidR="00EA37F0">
        <w:t xml:space="preserve"> </w:t>
      </w:r>
      <w:r>
        <w:t>explored areas, away from known deposits</w:t>
      </w:r>
      <w:r w:rsidR="00F6240B">
        <w:t xml:space="preserve"> or mines</w:t>
      </w:r>
      <w:r>
        <w:t>).</w:t>
      </w:r>
    </w:p>
    <w:p w14:paraId="5BA39B42" w14:textId="30299B6C" w:rsidR="00B31258" w:rsidRDefault="00E30DE3" w:rsidP="00B31258">
      <w:pPr>
        <w:pStyle w:val="BodyText"/>
        <w:numPr>
          <w:ilvl w:val="0"/>
          <w:numId w:val="26"/>
        </w:numPr>
      </w:pPr>
      <w:r>
        <w:t xml:space="preserve">Regional to camp-scale projects (see </w:t>
      </w:r>
      <w:hyperlink w:anchor="_4._Definitions" w:history="1">
        <w:r w:rsidRPr="00114E43">
          <w:rPr>
            <w:rStyle w:val="Hyperlink"/>
            <w:color w:val="31849B" w:themeColor="accent5" w:themeShade="BF"/>
          </w:rPr>
          <w:t>definitions</w:t>
        </w:r>
      </w:hyperlink>
      <w:r>
        <w:t>, section 4).</w:t>
      </w:r>
    </w:p>
    <w:p w14:paraId="021AEBA0" w14:textId="2323150E" w:rsidR="00F6240B" w:rsidRDefault="00F6240B" w:rsidP="00B31258">
      <w:pPr>
        <w:pStyle w:val="BodyText"/>
        <w:numPr>
          <w:ilvl w:val="0"/>
          <w:numId w:val="26"/>
        </w:numPr>
      </w:pPr>
      <w:r>
        <w:t xml:space="preserve">Projects targeting critical minerals (see </w:t>
      </w:r>
      <w:r w:rsidR="001872D0">
        <w:t>Appendix 1</w:t>
      </w:r>
      <w:r>
        <w:t>).</w:t>
      </w:r>
    </w:p>
    <w:p w14:paraId="2E881B0E" w14:textId="1599B718" w:rsidR="00B31258" w:rsidRDefault="000B1B93" w:rsidP="00B31258">
      <w:pPr>
        <w:pStyle w:val="BodyText"/>
      </w:pPr>
      <w:r>
        <w:t>The EIS will allocate approximately</w:t>
      </w:r>
      <w:r w:rsidR="00B31258">
        <w:t xml:space="preserve"> $2 million per year to the Co-funded Geophysics Program. </w:t>
      </w:r>
      <w:r w:rsidR="00401996">
        <w:t>The co-funding amount will be 50% of the actual costs (see section 5.3) up to a capped value of</w:t>
      </w:r>
      <w:r w:rsidR="00142A1F">
        <w:t xml:space="preserve"> </w:t>
      </w:r>
      <w:r w:rsidR="00A0489A">
        <w:t>$250</w:t>
      </w:r>
      <w:r w:rsidR="00B31258">
        <w:t>,000 per project.</w:t>
      </w:r>
      <w:r w:rsidR="00D11E7F">
        <w:t xml:space="preserve"> </w:t>
      </w:r>
    </w:p>
    <w:p w14:paraId="5D3D62A0" w14:textId="32A53645" w:rsidR="002F7B6E" w:rsidRPr="00D11E7F" w:rsidRDefault="00130DA8" w:rsidP="00B31258">
      <w:pPr>
        <w:autoSpaceDE w:val="0"/>
        <w:autoSpaceDN w:val="0"/>
        <w:adjustRightInd w:val="0"/>
        <w:rPr>
          <w:rFonts w:ascii="Arial" w:hAnsi="Arial" w:cs="Arial"/>
        </w:rPr>
      </w:pPr>
      <w:r w:rsidRPr="002F7B6E">
        <w:rPr>
          <w:rFonts w:ascii="Arial" w:hAnsi="Arial" w:cs="Arial"/>
        </w:rPr>
        <w:t xml:space="preserve">Each application period will be referred to as a ‘Venture’, </w:t>
      </w:r>
      <w:proofErr w:type="gramStart"/>
      <w:r w:rsidRPr="00BC740D">
        <w:rPr>
          <w:rFonts w:ascii="Arial" w:hAnsi="Arial" w:cs="Arial"/>
          <w:i/>
        </w:rPr>
        <w:t>e.g.</w:t>
      </w:r>
      <w:proofErr w:type="gramEnd"/>
      <w:r w:rsidRPr="002F7B6E">
        <w:rPr>
          <w:rFonts w:ascii="Arial" w:hAnsi="Arial" w:cs="Arial"/>
        </w:rPr>
        <w:t xml:space="preserve"> </w:t>
      </w:r>
      <w:r w:rsidRPr="00BC740D">
        <w:rPr>
          <w:rFonts w:ascii="Arial" w:hAnsi="Arial" w:cs="Arial"/>
          <w:i/>
        </w:rPr>
        <w:t>Venture 1 Co-funding June 2024 – May 2025.</w:t>
      </w:r>
      <w:r w:rsidR="00D11E7F">
        <w:rPr>
          <w:rFonts w:ascii="Arial" w:hAnsi="Arial" w:cs="Arial"/>
        </w:rPr>
        <w:t xml:space="preserve"> There will only be one application process/venture per year, with the funding term</w:t>
      </w:r>
      <w:r w:rsidR="000B6E96" w:rsidRPr="000B6E96">
        <w:rPr>
          <w:rFonts w:ascii="Arial" w:hAnsi="Arial" w:cs="Arial"/>
        </w:rPr>
        <w:t xml:space="preserve"> </w:t>
      </w:r>
      <w:r w:rsidR="000B6E96">
        <w:rPr>
          <w:rFonts w:ascii="Arial" w:hAnsi="Arial" w:cs="Arial"/>
        </w:rPr>
        <w:t>coinciding predominantly with a financial year.</w:t>
      </w:r>
    </w:p>
    <w:p w14:paraId="5AEF7AC2" w14:textId="657F8C1E" w:rsidR="0026077F" w:rsidRDefault="0026077F" w:rsidP="00B31258">
      <w:pPr>
        <w:autoSpaceDE w:val="0"/>
        <w:autoSpaceDN w:val="0"/>
        <w:adjustRightInd w:val="0"/>
        <w:rPr>
          <w:rFonts w:ascii="Arial" w:hAnsi="Arial" w:cs="Arial"/>
        </w:rPr>
      </w:pPr>
    </w:p>
    <w:p w14:paraId="456E9031" w14:textId="2E739E7A" w:rsidR="0026077F" w:rsidRPr="0026077F" w:rsidRDefault="0026077F" w:rsidP="00B31258">
      <w:pPr>
        <w:autoSpaceDE w:val="0"/>
        <w:autoSpaceDN w:val="0"/>
        <w:adjustRightInd w:val="0"/>
        <w:rPr>
          <w:rFonts w:ascii="Arial" w:hAnsi="Arial" w:cs="Arial"/>
        </w:rPr>
      </w:pPr>
      <w:r w:rsidRPr="008B316B">
        <w:rPr>
          <w:rFonts w:ascii="Arial" w:hAnsi="Arial" w:cs="Arial"/>
        </w:rPr>
        <w:t>Each application period will have a specific area from which it will accept applications – the Venture Release Area (Figure 1). The Co-funded Geophysics Program for 2024-2025 – Venture 1 – will accept applications from Release Area 1 (Figure 1).</w:t>
      </w:r>
    </w:p>
    <w:p w14:paraId="1061CC48" w14:textId="5597CA07" w:rsidR="00D11E7F" w:rsidRDefault="00D11E7F">
      <w:pPr>
        <w:spacing w:after="200"/>
        <w:rPr>
          <w:rFonts w:cstheme="minorBidi"/>
          <w:b/>
          <w:sz w:val="20"/>
          <w:szCs w:val="20"/>
        </w:rPr>
      </w:pPr>
      <w:r>
        <w:rPr>
          <w:b/>
          <w:sz w:val="20"/>
          <w:szCs w:val="20"/>
        </w:rPr>
        <w:br w:type="page"/>
      </w:r>
    </w:p>
    <w:p w14:paraId="04DED967" w14:textId="3511ABBB" w:rsidR="00D11E7F" w:rsidRDefault="00D11E7F" w:rsidP="008B316B">
      <w:pPr>
        <w:pStyle w:val="BodyText"/>
        <w:jc w:val="center"/>
        <w:rPr>
          <w:sz w:val="20"/>
          <w:szCs w:val="20"/>
        </w:rPr>
      </w:pPr>
      <w:r w:rsidRPr="0026077F">
        <w:rPr>
          <w:b/>
          <w:sz w:val="20"/>
          <w:szCs w:val="20"/>
        </w:rPr>
        <w:lastRenderedPageBreak/>
        <w:t>Figure 1.</w:t>
      </w:r>
      <w:r w:rsidRPr="0026077F">
        <w:rPr>
          <w:sz w:val="20"/>
          <w:szCs w:val="20"/>
        </w:rPr>
        <w:t xml:space="preserve"> </w:t>
      </w:r>
      <w:r>
        <w:rPr>
          <w:sz w:val="20"/>
          <w:szCs w:val="20"/>
        </w:rPr>
        <w:t>Venture</w:t>
      </w:r>
      <w:r w:rsidRPr="0026077F">
        <w:rPr>
          <w:sz w:val="20"/>
          <w:szCs w:val="20"/>
        </w:rPr>
        <w:t xml:space="preserve"> Release Areas – </w:t>
      </w:r>
      <w:r w:rsidR="00781B4D">
        <w:rPr>
          <w:sz w:val="20"/>
          <w:szCs w:val="20"/>
        </w:rPr>
        <w:t xml:space="preserve">Venture 1, </w:t>
      </w:r>
      <w:r w:rsidRPr="0026077F">
        <w:rPr>
          <w:sz w:val="20"/>
          <w:szCs w:val="20"/>
        </w:rPr>
        <w:t>2024-2025 accepting applications from Release Area 1</w:t>
      </w:r>
    </w:p>
    <w:p w14:paraId="7924AE92" w14:textId="77777777" w:rsidR="00F122EE" w:rsidRDefault="00F122EE" w:rsidP="008B316B">
      <w:pPr>
        <w:pStyle w:val="BodyText"/>
        <w:jc w:val="center"/>
        <w:rPr>
          <w:sz w:val="20"/>
          <w:szCs w:val="20"/>
        </w:rPr>
      </w:pPr>
    </w:p>
    <w:p w14:paraId="112F5EBF" w14:textId="459F4A97" w:rsidR="00F122EE" w:rsidRPr="0026077F" w:rsidRDefault="00F122EE" w:rsidP="008B316B">
      <w:pPr>
        <w:pStyle w:val="BodyText"/>
        <w:jc w:val="center"/>
        <w:rPr>
          <w:sz w:val="20"/>
          <w:szCs w:val="20"/>
        </w:rPr>
      </w:pPr>
      <w:r w:rsidRPr="00F122EE">
        <w:rPr>
          <w:noProof/>
          <w:sz w:val="20"/>
          <w:szCs w:val="20"/>
          <w:lang w:eastAsia="en-AU"/>
        </w:rPr>
        <w:drawing>
          <wp:inline distT="0" distB="0" distL="0" distR="0" wp14:anchorId="28A42448" wp14:editId="76C22C3D">
            <wp:extent cx="5518230" cy="6882064"/>
            <wp:effectExtent l="0" t="0" r="6350" b="0"/>
            <wp:docPr id="193" name="Picture 193" descr="C:\Users\migsdci\Desktop\delete\Release areas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gsdci\Desktop\delete\Release areasV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25575" cy="6891224"/>
                    </a:xfrm>
                    <a:prstGeom prst="rect">
                      <a:avLst/>
                    </a:prstGeom>
                    <a:noFill/>
                    <a:ln>
                      <a:noFill/>
                    </a:ln>
                  </pic:spPr>
                </pic:pic>
              </a:graphicData>
            </a:graphic>
          </wp:inline>
        </w:drawing>
      </w:r>
    </w:p>
    <w:p w14:paraId="3B2E5C63" w14:textId="3935CDA5" w:rsidR="0026077F" w:rsidRDefault="0026077F" w:rsidP="0026077F">
      <w:pPr>
        <w:pStyle w:val="BodyText"/>
        <w:rPr>
          <w:b/>
          <w:sz w:val="20"/>
          <w:szCs w:val="20"/>
        </w:rPr>
      </w:pPr>
    </w:p>
    <w:p w14:paraId="2B2A321C" w14:textId="4722E96E" w:rsidR="00D11E7F" w:rsidRDefault="00D11E7F">
      <w:pPr>
        <w:spacing w:after="200"/>
      </w:pPr>
      <w:r>
        <w:br w:type="page"/>
      </w:r>
    </w:p>
    <w:p w14:paraId="56BB7A3C" w14:textId="75D1F3E2" w:rsidR="0026077F" w:rsidRPr="00BC740D" w:rsidRDefault="0026077F" w:rsidP="0026077F">
      <w:pPr>
        <w:pStyle w:val="Heading1"/>
      </w:pPr>
      <w:bookmarkStart w:id="3" w:name="_Toc150351067"/>
      <w:r>
        <w:lastRenderedPageBreak/>
        <w:t>2. Important dates</w:t>
      </w:r>
      <w:bookmarkEnd w:id="3"/>
    </w:p>
    <w:p w14:paraId="714D2BF5" w14:textId="0AAECF13" w:rsidR="0026077F" w:rsidRPr="00114E43" w:rsidRDefault="0026077F" w:rsidP="0026077F">
      <w:pPr>
        <w:pStyle w:val="BodyText"/>
        <w:rPr>
          <w:b/>
          <w:color w:val="31849B" w:themeColor="accent5" w:themeShade="BF"/>
        </w:rPr>
      </w:pPr>
      <w:r w:rsidRPr="00114E43">
        <w:rPr>
          <w:b/>
          <w:color w:val="31849B" w:themeColor="accent5" w:themeShade="BF"/>
        </w:rPr>
        <w:t>IMPORTANT NOTE: The CGP will only open for applications ONCE a year.</w:t>
      </w:r>
    </w:p>
    <w:tbl>
      <w:tblPr>
        <w:tblStyle w:val="TableGrid"/>
        <w:tblW w:w="0" w:type="auto"/>
        <w:jc w:val="center"/>
        <w:tblLook w:val="04A0" w:firstRow="1" w:lastRow="0" w:firstColumn="1" w:lastColumn="0" w:noHBand="0" w:noVBand="1"/>
      </w:tblPr>
      <w:tblGrid>
        <w:gridCol w:w="3539"/>
        <w:gridCol w:w="4971"/>
      </w:tblGrid>
      <w:tr w:rsidR="0026077F" w14:paraId="30CFF9F1" w14:textId="77777777" w:rsidTr="00114E43">
        <w:trPr>
          <w:trHeight w:val="496"/>
          <w:jc w:val="center"/>
        </w:trPr>
        <w:tc>
          <w:tcPr>
            <w:tcW w:w="3539" w:type="dxa"/>
            <w:shd w:val="clear" w:color="auto" w:fill="92CDDC" w:themeFill="accent5" w:themeFillTint="99"/>
          </w:tcPr>
          <w:p w14:paraId="389C3FE1" w14:textId="77777777" w:rsidR="0026077F" w:rsidRPr="00277476" w:rsidRDefault="0026077F" w:rsidP="0026077F">
            <w:pPr>
              <w:pStyle w:val="BodyText"/>
              <w:spacing w:before="120" w:after="120"/>
              <w:rPr>
                <w:b/>
              </w:rPr>
            </w:pPr>
            <w:r w:rsidRPr="00277476">
              <w:rPr>
                <w:b/>
              </w:rPr>
              <w:t>DATE</w:t>
            </w:r>
          </w:p>
        </w:tc>
        <w:tc>
          <w:tcPr>
            <w:tcW w:w="4971" w:type="dxa"/>
            <w:shd w:val="clear" w:color="auto" w:fill="92CDDC" w:themeFill="accent5" w:themeFillTint="99"/>
          </w:tcPr>
          <w:p w14:paraId="5D4B678A" w14:textId="77777777" w:rsidR="0026077F" w:rsidRPr="00277476" w:rsidRDefault="0026077F" w:rsidP="0026077F">
            <w:pPr>
              <w:pStyle w:val="BodyText"/>
              <w:spacing w:before="120" w:after="120"/>
              <w:rPr>
                <w:b/>
              </w:rPr>
            </w:pPr>
            <w:r w:rsidRPr="00277476">
              <w:rPr>
                <w:b/>
              </w:rPr>
              <w:t>EVENT</w:t>
            </w:r>
          </w:p>
        </w:tc>
      </w:tr>
      <w:tr w:rsidR="0026077F" w14:paraId="6203A552" w14:textId="77777777" w:rsidTr="0026077F">
        <w:trPr>
          <w:trHeight w:val="382"/>
          <w:jc w:val="center"/>
        </w:trPr>
        <w:tc>
          <w:tcPr>
            <w:tcW w:w="3539" w:type="dxa"/>
          </w:tcPr>
          <w:p w14:paraId="35B4601A" w14:textId="4B36406E" w:rsidR="0026077F" w:rsidRPr="00BC740D" w:rsidRDefault="0026077F" w:rsidP="0026077F">
            <w:pPr>
              <w:pStyle w:val="BodyText"/>
              <w:rPr>
                <w:b/>
                <w:sz w:val="20"/>
                <w:szCs w:val="20"/>
              </w:rPr>
            </w:pPr>
            <w:r w:rsidRPr="00BC740D">
              <w:rPr>
                <w:b/>
                <w:sz w:val="20"/>
                <w:szCs w:val="20"/>
              </w:rPr>
              <w:t>5 February 2024</w:t>
            </w:r>
          </w:p>
        </w:tc>
        <w:tc>
          <w:tcPr>
            <w:tcW w:w="4971" w:type="dxa"/>
          </w:tcPr>
          <w:p w14:paraId="63D79F35" w14:textId="77777777" w:rsidR="0026077F" w:rsidRPr="00BC740D" w:rsidRDefault="0026077F" w:rsidP="0026077F">
            <w:pPr>
              <w:pStyle w:val="BodyText"/>
              <w:rPr>
                <w:sz w:val="20"/>
                <w:szCs w:val="20"/>
              </w:rPr>
            </w:pPr>
            <w:r w:rsidRPr="00BC740D">
              <w:rPr>
                <w:sz w:val="20"/>
                <w:szCs w:val="20"/>
              </w:rPr>
              <w:t>Applications open (online)</w:t>
            </w:r>
          </w:p>
        </w:tc>
      </w:tr>
      <w:tr w:rsidR="0026077F" w14:paraId="4372E0ED" w14:textId="77777777" w:rsidTr="0026077F">
        <w:trPr>
          <w:trHeight w:val="331"/>
          <w:jc w:val="center"/>
        </w:trPr>
        <w:tc>
          <w:tcPr>
            <w:tcW w:w="3539" w:type="dxa"/>
          </w:tcPr>
          <w:p w14:paraId="40EA184D" w14:textId="54F1BBC4" w:rsidR="0026077F" w:rsidRPr="00BC740D" w:rsidRDefault="00181705" w:rsidP="0026077F">
            <w:pPr>
              <w:pStyle w:val="BodyText"/>
              <w:rPr>
                <w:b/>
                <w:sz w:val="20"/>
                <w:szCs w:val="20"/>
              </w:rPr>
            </w:pPr>
            <w:r>
              <w:rPr>
                <w:b/>
                <w:sz w:val="20"/>
                <w:szCs w:val="20"/>
              </w:rPr>
              <w:t>1</w:t>
            </w:r>
            <w:r w:rsidR="0026077F" w:rsidRPr="00BC740D">
              <w:rPr>
                <w:b/>
                <w:sz w:val="20"/>
                <w:szCs w:val="20"/>
              </w:rPr>
              <w:t xml:space="preserve"> March 2024</w:t>
            </w:r>
          </w:p>
        </w:tc>
        <w:tc>
          <w:tcPr>
            <w:tcW w:w="4971" w:type="dxa"/>
          </w:tcPr>
          <w:p w14:paraId="6FB30FD2" w14:textId="77777777" w:rsidR="0026077F" w:rsidRPr="00BC740D" w:rsidRDefault="0026077F" w:rsidP="0026077F">
            <w:pPr>
              <w:pStyle w:val="BodyText"/>
              <w:rPr>
                <w:sz w:val="20"/>
                <w:szCs w:val="20"/>
              </w:rPr>
            </w:pPr>
            <w:r w:rsidRPr="00BC740D">
              <w:rPr>
                <w:sz w:val="20"/>
                <w:szCs w:val="20"/>
              </w:rPr>
              <w:t>Applications close (4 pm WST deadline)</w:t>
            </w:r>
          </w:p>
        </w:tc>
      </w:tr>
      <w:tr w:rsidR="0026077F" w14:paraId="7BC4EC40" w14:textId="77777777" w:rsidTr="0026077F">
        <w:trPr>
          <w:trHeight w:val="550"/>
          <w:jc w:val="center"/>
        </w:trPr>
        <w:tc>
          <w:tcPr>
            <w:tcW w:w="3539" w:type="dxa"/>
          </w:tcPr>
          <w:p w14:paraId="292BC4D5" w14:textId="77777777" w:rsidR="0026077F" w:rsidRPr="00BC740D" w:rsidRDefault="0026077F" w:rsidP="0026077F">
            <w:pPr>
              <w:pStyle w:val="BodyText"/>
              <w:rPr>
                <w:b/>
                <w:sz w:val="20"/>
                <w:szCs w:val="20"/>
              </w:rPr>
            </w:pPr>
            <w:r w:rsidRPr="00BC740D">
              <w:rPr>
                <w:b/>
                <w:sz w:val="20"/>
                <w:szCs w:val="20"/>
              </w:rPr>
              <w:t>Mid-April 2024</w:t>
            </w:r>
          </w:p>
        </w:tc>
        <w:tc>
          <w:tcPr>
            <w:tcW w:w="4971" w:type="dxa"/>
          </w:tcPr>
          <w:p w14:paraId="0F2AE5F7" w14:textId="3735FC0E" w:rsidR="0026077F" w:rsidRPr="00BC740D" w:rsidRDefault="0026077F" w:rsidP="0026077F">
            <w:pPr>
              <w:pStyle w:val="BodyText"/>
              <w:rPr>
                <w:sz w:val="20"/>
                <w:szCs w:val="20"/>
              </w:rPr>
            </w:pPr>
            <w:r w:rsidRPr="00BC740D">
              <w:rPr>
                <w:sz w:val="20"/>
                <w:szCs w:val="20"/>
              </w:rPr>
              <w:t>Planned announcement of successful proposals</w:t>
            </w:r>
          </w:p>
        </w:tc>
      </w:tr>
      <w:tr w:rsidR="0026077F" w14:paraId="28371796" w14:textId="77777777" w:rsidTr="0026077F">
        <w:trPr>
          <w:trHeight w:val="491"/>
          <w:jc w:val="center"/>
        </w:trPr>
        <w:tc>
          <w:tcPr>
            <w:tcW w:w="3539" w:type="dxa"/>
          </w:tcPr>
          <w:p w14:paraId="4CA843F1" w14:textId="0F6F889C" w:rsidR="0026077F" w:rsidRPr="00BC740D" w:rsidRDefault="0026077F" w:rsidP="0026077F">
            <w:pPr>
              <w:pStyle w:val="BodyText"/>
              <w:rPr>
                <w:b/>
                <w:sz w:val="20"/>
                <w:szCs w:val="20"/>
              </w:rPr>
            </w:pPr>
            <w:r w:rsidRPr="00BC740D">
              <w:rPr>
                <w:b/>
                <w:sz w:val="20"/>
                <w:szCs w:val="20"/>
              </w:rPr>
              <w:t>By 31 May 2024</w:t>
            </w:r>
          </w:p>
        </w:tc>
        <w:tc>
          <w:tcPr>
            <w:tcW w:w="4971" w:type="dxa"/>
          </w:tcPr>
          <w:p w14:paraId="6E435595" w14:textId="3EC0E27F" w:rsidR="0026077F" w:rsidRPr="00BC740D" w:rsidRDefault="0026077F" w:rsidP="0026077F">
            <w:pPr>
              <w:pStyle w:val="BodyText"/>
              <w:rPr>
                <w:sz w:val="20"/>
                <w:szCs w:val="20"/>
              </w:rPr>
            </w:pPr>
            <w:r w:rsidRPr="00BC740D">
              <w:rPr>
                <w:sz w:val="20"/>
                <w:szCs w:val="20"/>
              </w:rPr>
              <w:t xml:space="preserve">Agreements </w:t>
            </w:r>
            <w:r w:rsidR="00215298">
              <w:rPr>
                <w:sz w:val="20"/>
                <w:szCs w:val="20"/>
              </w:rPr>
              <w:t>fully executed</w:t>
            </w:r>
            <w:r w:rsidR="005206C5">
              <w:rPr>
                <w:sz w:val="20"/>
                <w:szCs w:val="20"/>
              </w:rPr>
              <w:t xml:space="preserve">: </w:t>
            </w:r>
            <w:r w:rsidRPr="00BC740D">
              <w:rPr>
                <w:sz w:val="20"/>
                <w:szCs w:val="20"/>
              </w:rPr>
              <w:t xml:space="preserve">signed by Applicants and </w:t>
            </w:r>
            <w:r w:rsidR="00391DFC">
              <w:rPr>
                <w:sz w:val="20"/>
                <w:szCs w:val="20"/>
              </w:rPr>
              <w:t>DMIRS</w:t>
            </w:r>
          </w:p>
        </w:tc>
      </w:tr>
      <w:tr w:rsidR="0026077F" w14:paraId="712F218A" w14:textId="77777777" w:rsidTr="0026077F">
        <w:trPr>
          <w:trHeight w:val="641"/>
          <w:jc w:val="center"/>
        </w:trPr>
        <w:tc>
          <w:tcPr>
            <w:tcW w:w="3539" w:type="dxa"/>
          </w:tcPr>
          <w:p w14:paraId="6490A30B" w14:textId="578B61E7" w:rsidR="0026077F" w:rsidRPr="00BC740D" w:rsidRDefault="0026077F" w:rsidP="0026077F">
            <w:pPr>
              <w:pStyle w:val="BodyText"/>
              <w:rPr>
                <w:b/>
                <w:sz w:val="20"/>
                <w:szCs w:val="20"/>
              </w:rPr>
            </w:pPr>
            <w:r w:rsidRPr="00BC740D">
              <w:rPr>
                <w:b/>
                <w:sz w:val="20"/>
                <w:szCs w:val="20"/>
              </w:rPr>
              <w:t>1</w:t>
            </w:r>
            <w:r w:rsidR="00181705">
              <w:rPr>
                <w:b/>
                <w:sz w:val="20"/>
                <w:szCs w:val="20"/>
                <w:vertAlign w:val="superscript"/>
              </w:rPr>
              <w:t xml:space="preserve"> </w:t>
            </w:r>
            <w:r w:rsidR="00D475FC">
              <w:rPr>
                <w:b/>
                <w:sz w:val="20"/>
                <w:szCs w:val="20"/>
              </w:rPr>
              <w:t>June 2024 –</w:t>
            </w:r>
            <w:r w:rsidRPr="00BC740D">
              <w:rPr>
                <w:b/>
                <w:sz w:val="20"/>
                <w:szCs w:val="20"/>
              </w:rPr>
              <w:t>31 May 2025</w:t>
            </w:r>
          </w:p>
        </w:tc>
        <w:tc>
          <w:tcPr>
            <w:tcW w:w="4971" w:type="dxa"/>
          </w:tcPr>
          <w:p w14:paraId="1BCBB6C3" w14:textId="5449E606" w:rsidR="0026077F" w:rsidRPr="00BC740D" w:rsidRDefault="0026077F" w:rsidP="0026077F">
            <w:pPr>
              <w:pStyle w:val="BodyText"/>
              <w:rPr>
                <w:sz w:val="20"/>
                <w:szCs w:val="20"/>
              </w:rPr>
            </w:pPr>
            <w:r w:rsidRPr="00BC740D">
              <w:rPr>
                <w:sz w:val="20"/>
                <w:szCs w:val="20"/>
              </w:rPr>
              <w:t>Term</w:t>
            </w:r>
            <w:r w:rsidR="00215298">
              <w:rPr>
                <w:sz w:val="20"/>
                <w:szCs w:val="20"/>
              </w:rPr>
              <w:t xml:space="preserve"> of Funding Agreements for 2024</w:t>
            </w:r>
            <w:r w:rsidR="00215298" w:rsidRPr="00BC740D">
              <w:rPr>
                <w:b/>
                <w:sz w:val="20"/>
                <w:szCs w:val="20"/>
              </w:rPr>
              <w:t>–</w:t>
            </w:r>
            <w:r w:rsidRPr="00BC740D">
              <w:rPr>
                <w:sz w:val="20"/>
                <w:szCs w:val="20"/>
              </w:rPr>
              <w:t>25 Co-funded Geophysics Program</w:t>
            </w:r>
          </w:p>
        </w:tc>
      </w:tr>
      <w:tr w:rsidR="0026077F" w14:paraId="1753D60B" w14:textId="77777777" w:rsidTr="0026077F">
        <w:trPr>
          <w:trHeight w:val="641"/>
          <w:jc w:val="center"/>
        </w:trPr>
        <w:tc>
          <w:tcPr>
            <w:tcW w:w="3539" w:type="dxa"/>
          </w:tcPr>
          <w:p w14:paraId="3826AF02" w14:textId="790F87D7" w:rsidR="0026077F" w:rsidRPr="00BC740D" w:rsidRDefault="0026077F" w:rsidP="0026077F">
            <w:pPr>
              <w:pStyle w:val="BodyText"/>
              <w:rPr>
                <w:b/>
                <w:sz w:val="20"/>
                <w:szCs w:val="20"/>
              </w:rPr>
            </w:pPr>
            <w:r w:rsidRPr="00BC740D">
              <w:rPr>
                <w:b/>
                <w:sz w:val="20"/>
                <w:szCs w:val="20"/>
              </w:rPr>
              <w:t>31 May 2025</w:t>
            </w:r>
          </w:p>
        </w:tc>
        <w:tc>
          <w:tcPr>
            <w:tcW w:w="4971" w:type="dxa"/>
          </w:tcPr>
          <w:p w14:paraId="3F14AD94" w14:textId="59EC6C21" w:rsidR="0026077F" w:rsidRPr="00BC740D" w:rsidRDefault="0026077F" w:rsidP="0026077F">
            <w:pPr>
              <w:pStyle w:val="BodyText"/>
              <w:rPr>
                <w:sz w:val="20"/>
                <w:szCs w:val="20"/>
              </w:rPr>
            </w:pPr>
            <w:r w:rsidRPr="00BC740D">
              <w:rPr>
                <w:sz w:val="20"/>
                <w:szCs w:val="20"/>
              </w:rPr>
              <w:t>Last date for acceptance of final repo</w:t>
            </w:r>
            <w:r w:rsidR="00215298">
              <w:rPr>
                <w:sz w:val="20"/>
                <w:szCs w:val="20"/>
              </w:rPr>
              <w:t xml:space="preserve">rts, </w:t>
            </w:r>
            <w:proofErr w:type="gramStart"/>
            <w:r w:rsidR="00215298">
              <w:rPr>
                <w:sz w:val="20"/>
                <w:szCs w:val="20"/>
              </w:rPr>
              <w:t>data</w:t>
            </w:r>
            <w:proofErr w:type="gramEnd"/>
            <w:r w:rsidR="00215298">
              <w:rPr>
                <w:sz w:val="20"/>
                <w:szCs w:val="20"/>
              </w:rPr>
              <w:t xml:space="preserve"> and invoices for 2024</w:t>
            </w:r>
            <w:r w:rsidR="00215298" w:rsidRPr="00BC740D">
              <w:rPr>
                <w:b/>
                <w:sz w:val="20"/>
                <w:szCs w:val="20"/>
              </w:rPr>
              <w:t>–</w:t>
            </w:r>
            <w:r w:rsidRPr="00BC740D">
              <w:rPr>
                <w:sz w:val="20"/>
                <w:szCs w:val="20"/>
              </w:rPr>
              <w:t>25 projects (5 pm WST deadline).</w:t>
            </w:r>
          </w:p>
        </w:tc>
      </w:tr>
    </w:tbl>
    <w:p w14:paraId="747021CA" w14:textId="345A76D6" w:rsidR="00A10A8B" w:rsidRDefault="00A10A8B" w:rsidP="0026077F">
      <w:pPr>
        <w:pStyle w:val="BodyText"/>
        <w:rPr>
          <w:b/>
          <w:sz w:val="20"/>
          <w:szCs w:val="20"/>
        </w:rPr>
      </w:pPr>
    </w:p>
    <w:p w14:paraId="0D8DCDB5" w14:textId="4E6D4019" w:rsidR="008B316B" w:rsidRDefault="008B316B" w:rsidP="0026077F">
      <w:pPr>
        <w:pStyle w:val="BodyText"/>
        <w:rPr>
          <w:b/>
          <w:sz w:val="20"/>
          <w:szCs w:val="20"/>
        </w:rPr>
      </w:pPr>
    </w:p>
    <w:p w14:paraId="5040ED13" w14:textId="4945F011" w:rsidR="008B316B" w:rsidRDefault="008B316B" w:rsidP="0026077F">
      <w:pPr>
        <w:pStyle w:val="BodyText"/>
        <w:rPr>
          <w:b/>
          <w:sz w:val="20"/>
          <w:szCs w:val="20"/>
        </w:rPr>
      </w:pPr>
    </w:p>
    <w:p w14:paraId="1B1793C5" w14:textId="7633797F" w:rsidR="008B316B" w:rsidRDefault="008B316B" w:rsidP="0026077F">
      <w:pPr>
        <w:pStyle w:val="BodyText"/>
        <w:rPr>
          <w:b/>
          <w:sz w:val="20"/>
          <w:szCs w:val="20"/>
        </w:rPr>
      </w:pPr>
    </w:p>
    <w:p w14:paraId="2FC8ECA2" w14:textId="3CC065EC" w:rsidR="008B316B" w:rsidRDefault="008B316B" w:rsidP="0026077F">
      <w:pPr>
        <w:pStyle w:val="BodyText"/>
        <w:rPr>
          <w:b/>
          <w:sz w:val="20"/>
          <w:szCs w:val="20"/>
        </w:rPr>
      </w:pPr>
    </w:p>
    <w:p w14:paraId="3C12E0A2" w14:textId="300F02E1" w:rsidR="008B316B" w:rsidRDefault="008B316B" w:rsidP="0026077F">
      <w:pPr>
        <w:pStyle w:val="BodyText"/>
        <w:rPr>
          <w:b/>
          <w:sz w:val="20"/>
          <w:szCs w:val="20"/>
        </w:rPr>
      </w:pPr>
    </w:p>
    <w:p w14:paraId="4AEE4F53" w14:textId="578DAEDD" w:rsidR="008B316B" w:rsidRDefault="008B316B" w:rsidP="0026077F">
      <w:pPr>
        <w:pStyle w:val="BodyText"/>
        <w:rPr>
          <w:b/>
          <w:sz w:val="20"/>
          <w:szCs w:val="20"/>
        </w:rPr>
      </w:pPr>
    </w:p>
    <w:p w14:paraId="717A4C18" w14:textId="75C2050B" w:rsidR="008B316B" w:rsidRDefault="008B316B" w:rsidP="0026077F">
      <w:pPr>
        <w:pStyle w:val="BodyText"/>
        <w:rPr>
          <w:b/>
          <w:sz w:val="20"/>
          <w:szCs w:val="20"/>
        </w:rPr>
      </w:pPr>
    </w:p>
    <w:p w14:paraId="2F487CBF" w14:textId="1EDAFDC1" w:rsidR="008B316B" w:rsidRDefault="008B316B" w:rsidP="0026077F">
      <w:pPr>
        <w:pStyle w:val="BodyText"/>
        <w:rPr>
          <w:b/>
          <w:sz w:val="20"/>
          <w:szCs w:val="20"/>
        </w:rPr>
      </w:pPr>
    </w:p>
    <w:p w14:paraId="52458A89" w14:textId="10347CA7" w:rsidR="008B316B" w:rsidRDefault="008B316B" w:rsidP="0026077F">
      <w:pPr>
        <w:pStyle w:val="BodyText"/>
        <w:rPr>
          <w:b/>
          <w:sz w:val="20"/>
          <w:szCs w:val="20"/>
        </w:rPr>
      </w:pPr>
    </w:p>
    <w:p w14:paraId="489EBFB3" w14:textId="6C626088" w:rsidR="008B316B" w:rsidRDefault="008B316B" w:rsidP="0026077F">
      <w:pPr>
        <w:pStyle w:val="BodyText"/>
        <w:rPr>
          <w:b/>
          <w:sz w:val="20"/>
          <w:szCs w:val="20"/>
        </w:rPr>
      </w:pPr>
    </w:p>
    <w:p w14:paraId="151E456F" w14:textId="70F82915" w:rsidR="008B316B" w:rsidRDefault="008B316B" w:rsidP="0026077F">
      <w:pPr>
        <w:pStyle w:val="BodyText"/>
        <w:rPr>
          <w:b/>
          <w:sz w:val="20"/>
          <w:szCs w:val="20"/>
        </w:rPr>
      </w:pPr>
    </w:p>
    <w:p w14:paraId="7B4CFBB1" w14:textId="26F0F330" w:rsidR="008B316B" w:rsidRDefault="008B316B" w:rsidP="0026077F">
      <w:pPr>
        <w:pStyle w:val="BodyText"/>
        <w:rPr>
          <w:b/>
          <w:sz w:val="20"/>
          <w:szCs w:val="20"/>
        </w:rPr>
      </w:pPr>
    </w:p>
    <w:p w14:paraId="04AE38BB" w14:textId="33450EFD" w:rsidR="008B316B" w:rsidRDefault="008B316B" w:rsidP="0026077F">
      <w:pPr>
        <w:pStyle w:val="BodyText"/>
        <w:rPr>
          <w:b/>
          <w:sz w:val="20"/>
          <w:szCs w:val="20"/>
        </w:rPr>
      </w:pPr>
    </w:p>
    <w:p w14:paraId="7B5CC43E" w14:textId="0EA417E9" w:rsidR="008B316B" w:rsidRDefault="008B316B" w:rsidP="0026077F">
      <w:pPr>
        <w:pStyle w:val="BodyText"/>
        <w:rPr>
          <w:b/>
          <w:sz w:val="20"/>
          <w:szCs w:val="20"/>
        </w:rPr>
      </w:pPr>
    </w:p>
    <w:p w14:paraId="4835F79F" w14:textId="55CD3B61" w:rsidR="008B316B" w:rsidRDefault="008B316B" w:rsidP="0026077F">
      <w:pPr>
        <w:pStyle w:val="BodyText"/>
        <w:rPr>
          <w:b/>
          <w:sz w:val="20"/>
          <w:szCs w:val="20"/>
        </w:rPr>
      </w:pPr>
    </w:p>
    <w:p w14:paraId="3D6BEE67" w14:textId="7B89C232" w:rsidR="008B316B" w:rsidRDefault="008B316B" w:rsidP="0026077F">
      <w:pPr>
        <w:pStyle w:val="BodyText"/>
        <w:rPr>
          <w:b/>
          <w:sz w:val="20"/>
          <w:szCs w:val="20"/>
        </w:rPr>
      </w:pPr>
    </w:p>
    <w:p w14:paraId="6EEBEF43" w14:textId="5EBECBFD" w:rsidR="008B316B" w:rsidRDefault="008B316B" w:rsidP="0026077F">
      <w:pPr>
        <w:pStyle w:val="BodyText"/>
        <w:rPr>
          <w:b/>
          <w:sz w:val="20"/>
          <w:szCs w:val="20"/>
        </w:rPr>
      </w:pPr>
    </w:p>
    <w:p w14:paraId="58A49BA0" w14:textId="77777777" w:rsidR="008B316B" w:rsidRDefault="008B316B" w:rsidP="0026077F">
      <w:pPr>
        <w:pStyle w:val="BodyText"/>
        <w:rPr>
          <w:b/>
          <w:sz w:val="20"/>
          <w:szCs w:val="20"/>
        </w:rPr>
      </w:pPr>
    </w:p>
    <w:p w14:paraId="6D0FEE69" w14:textId="35FADDC9" w:rsidR="00B31258" w:rsidRDefault="006B3BF6" w:rsidP="00003D21">
      <w:pPr>
        <w:pStyle w:val="Heading1"/>
        <w:spacing w:after="240"/>
      </w:pPr>
      <w:bookmarkStart w:id="4" w:name="_Toc150351068"/>
      <w:r>
        <w:rPr>
          <w:noProof/>
          <w:lang w:eastAsia="en-AU"/>
        </w:rPr>
        <w:lastRenderedPageBreak/>
        <mc:AlternateContent>
          <mc:Choice Requires="wps">
            <w:drawing>
              <wp:anchor distT="0" distB="0" distL="114300" distR="114300" simplePos="0" relativeHeight="251575296" behindDoc="0" locked="0" layoutInCell="1" allowOverlap="1" wp14:anchorId="27B67F6E" wp14:editId="0983F53F">
                <wp:simplePos x="0" y="0"/>
                <wp:positionH relativeFrom="column">
                  <wp:posOffset>1440815</wp:posOffset>
                </wp:positionH>
                <wp:positionV relativeFrom="paragraph">
                  <wp:posOffset>267244</wp:posOffset>
                </wp:positionV>
                <wp:extent cx="3179445" cy="490855"/>
                <wp:effectExtent l="0" t="0" r="20955" b="23495"/>
                <wp:wrapNone/>
                <wp:docPr id="2" name="Text Box 2"/>
                <wp:cNvGraphicFramePr/>
                <a:graphic xmlns:a="http://schemas.openxmlformats.org/drawingml/2006/main">
                  <a:graphicData uri="http://schemas.microsoft.com/office/word/2010/wordprocessingShape">
                    <wps:wsp>
                      <wps:cNvSpPr txBox="1"/>
                      <wps:spPr>
                        <a:xfrm>
                          <a:off x="0" y="0"/>
                          <a:ext cx="3179445" cy="490855"/>
                        </a:xfrm>
                        <a:prstGeom prst="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2B18EBC3" w14:textId="77777777" w:rsidR="00C83F55" w:rsidRDefault="00C83F55" w:rsidP="00B31258">
                            <w:pPr>
                              <w:jc w:val="center"/>
                            </w:pPr>
                            <w:r>
                              <w:t>APPLICATIONS OPEN</w:t>
                            </w:r>
                          </w:p>
                          <w:p w14:paraId="76195427" w14:textId="46F77794" w:rsidR="00C83F55" w:rsidRPr="00114E43" w:rsidRDefault="00C83F55" w:rsidP="00B31258">
                            <w:pPr>
                              <w:jc w:val="center"/>
                              <w:rPr>
                                <w:b/>
                                <w:color w:val="31849B" w:themeColor="accent5" w:themeShade="BF"/>
                              </w:rPr>
                            </w:pPr>
                            <w:r w:rsidRPr="00114E43">
                              <w:rPr>
                                <w:b/>
                                <w:color w:val="31849B" w:themeColor="accent5" w:themeShade="BF"/>
                              </w:rPr>
                              <w:t>5 February 2024 – 1 March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B67F6E" id="_x0000_t202" coordsize="21600,21600" o:spt="202" path="m,l,21600r21600,l21600,xe">
                <v:stroke joinstyle="miter"/>
                <v:path gradientshapeok="t" o:connecttype="rect"/>
              </v:shapetype>
              <v:shape id="Text Box 2" o:spid="_x0000_s1026" type="#_x0000_t202" style="position:absolute;margin-left:113.45pt;margin-top:21.05pt;width:250.35pt;height:38.6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5dchwIAAGMFAAAOAAAAZHJzL2Uyb0RvYy54bWysVNtOGzEQfa/Uf7D8XnaTJkAiNigFUVWi&#10;gAoVz47XTqzaHtd2spt+fcfezRJRpEpVX3ybmTMXn5mLy9ZoshM+KLAVHZ2UlAjLoVZ2XdHvTzcf&#10;zikJkdmaabCionsR6OXi/buLxs3FGDaga+EJgtgwb1xFNzG6eVEEvhGGhRNwwqJQgjcs4tWvi9qz&#10;BtGNLsZleVo04GvngYsQ8PW6E9JFxpdS8HgvZRCR6IpibDGvPq+rtBaLCzZfe+Y2ivdhsH+IwjBl&#10;0ekAdc0iI1uv/oAyinsIIOMJB1OAlIqLnANmMypfZfO4YU7kXLA4wQ1lCv8Plt/tHt2DJ7H9BC1+&#10;YCpI48I84GPKp5XepB0jJSjHEu6Hsok2Eo6PH0dns8lkSglH2WRWnk+nCaZ4sXY+xM8CDEmHinr8&#10;llwttrsNsVM9qCRn2qY1gFb1jdI6XxIhxJX2ZMfwK1frUQbQW/MV6u7tbFqW+UPRceZPUs9hHCGh&#10;LKEXLznmU9xr0Xn+JiRRNWY1zg4GoM4H41zYeNqnpy1qJzOJUQ6GXWSvDHXMpUX3vW4yE5mgg2H5&#10;d4+DRfYKNg7GRlnwbwHUPwbPnf4h+y7nlH5sV23/7yuo90gHD12nBMdvFP7ZLQvxgXlsDWQAtnu8&#10;x0VqaCoK/YmSDfhfb70nfWQsSilpsNUqGn5umReU6C8WuTwbTSapN/NlMj0b48UfS1bHErs1V4AU&#10;GOFgcTwfk37Uh6P0YJ5xKiyTVxQxy9F3RePheBW7AYBThYvlMithNzoWb+2j4wk6lTcx8ql9Zt71&#10;tI1I+Ds4NCWbv2Jvp5ssLSy3EaTK1E4F7qraFx47ObOynzppVBzfs9bLbFz8BgAA//8DAFBLAwQU&#10;AAYACAAAACEAp6MLSeAAAAAKAQAADwAAAGRycy9kb3ducmV2LnhtbEyPwU7DMBBE70j8g7WVuFEn&#10;VpXSEKcqkYALF9qoZzvZJlHjdYjdJuXrMSc4ruZp5m22nU3Prji6zpKEeBkBQ6ps3VEjoTy8Pj4B&#10;c15RrXpLKOGGDrb5/V2m0tpO9InXvW9YKCGXKgmt90PKuataNMot7YAUspMdjfLhHBtej2oK5abn&#10;IooSblRHYaFVAxYtVuf9xUh4ey/Long5fh0/dvhN54PW001L+bCYd8/APM7+D4Zf/aAOeXDS9kK1&#10;Y70EIZJNQCWsRAwsAGuxToDpQMabFfA84/9fyH8AAAD//wMAUEsBAi0AFAAGAAgAAAAhALaDOJL+&#10;AAAA4QEAABMAAAAAAAAAAAAAAAAAAAAAAFtDb250ZW50X1R5cGVzXS54bWxQSwECLQAUAAYACAAA&#10;ACEAOP0h/9YAAACUAQAACwAAAAAAAAAAAAAAAAAvAQAAX3JlbHMvLnJlbHNQSwECLQAUAAYACAAA&#10;ACEA1meXXIcCAABjBQAADgAAAAAAAAAAAAAAAAAuAgAAZHJzL2Uyb0RvYy54bWxQSwECLQAUAAYA&#10;CAAAACEAp6MLSeAAAAAKAQAADwAAAAAAAAAAAAAAAADhBAAAZHJzL2Rvd25yZXYueG1sUEsFBgAA&#10;AAAEAAQA8wAAAO4FAAAAAA==&#10;" fillcolor="white [3201]" strokecolor="#bfbfbf [2412]" strokeweight="2pt">
                <v:textbox>
                  <w:txbxContent>
                    <w:p w14:paraId="2B18EBC3" w14:textId="77777777" w:rsidR="00C83F55" w:rsidRDefault="00C83F55" w:rsidP="00B31258">
                      <w:pPr>
                        <w:jc w:val="center"/>
                      </w:pPr>
                      <w:r>
                        <w:t>APPLICATIONS OPEN</w:t>
                      </w:r>
                    </w:p>
                    <w:p w14:paraId="76195427" w14:textId="46F77794" w:rsidR="00C83F55" w:rsidRPr="00114E43" w:rsidRDefault="00C83F55" w:rsidP="00B31258">
                      <w:pPr>
                        <w:jc w:val="center"/>
                        <w:rPr>
                          <w:b/>
                          <w:color w:val="31849B" w:themeColor="accent5" w:themeShade="BF"/>
                        </w:rPr>
                      </w:pPr>
                      <w:r w:rsidRPr="00114E43">
                        <w:rPr>
                          <w:b/>
                          <w:color w:val="31849B" w:themeColor="accent5" w:themeShade="BF"/>
                        </w:rPr>
                        <w:t>5 February 2024 – 1 March 2024</w:t>
                      </w:r>
                    </w:p>
                  </w:txbxContent>
                </v:textbox>
              </v:shape>
            </w:pict>
          </mc:Fallback>
        </mc:AlternateContent>
      </w:r>
      <w:r w:rsidR="00186D19">
        <w:t>3. Funding s</w:t>
      </w:r>
      <w:r w:rsidR="00B31258">
        <w:t>equence</w:t>
      </w:r>
      <w:bookmarkEnd w:id="4"/>
    </w:p>
    <w:p w14:paraId="173A162D" w14:textId="388EF447" w:rsidR="00B31258" w:rsidRPr="00B31258" w:rsidRDefault="00B31258" w:rsidP="00B31258">
      <w:pPr>
        <w:pStyle w:val="BodyText"/>
      </w:pPr>
    </w:p>
    <w:p w14:paraId="2A7182B5" w14:textId="2AA2B977" w:rsidR="00F42B9C" w:rsidRDefault="0026436A" w:rsidP="00B31258">
      <w:pPr>
        <w:pStyle w:val="BodyText"/>
        <w:jc w:val="center"/>
      </w:pPr>
      <w:r>
        <w:rPr>
          <w:noProof/>
          <w:lang w:eastAsia="en-AU"/>
        </w:rPr>
        <mc:AlternateContent>
          <mc:Choice Requires="wps">
            <w:drawing>
              <wp:anchor distT="0" distB="0" distL="114300" distR="114300" simplePos="0" relativeHeight="251595776" behindDoc="0" locked="0" layoutInCell="1" allowOverlap="1" wp14:anchorId="5BB4054D" wp14:editId="76D64F2A">
                <wp:simplePos x="0" y="0"/>
                <wp:positionH relativeFrom="column">
                  <wp:posOffset>1440180</wp:posOffset>
                </wp:positionH>
                <wp:positionV relativeFrom="paragraph">
                  <wp:posOffset>266541</wp:posOffset>
                </wp:positionV>
                <wp:extent cx="3179445" cy="518160"/>
                <wp:effectExtent l="0" t="0" r="20955" b="15240"/>
                <wp:wrapNone/>
                <wp:docPr id="4" name="Text Box 4"/>
                <wp:cNvGraphicFramePr/>
                <a:graphic xmlns:a="http://schemas.openxmlformats.org/drawingml/2006/main">
                  <a:graphicData uri="http://schemas.microsoft.com/office/word/2010/wordprocessingShape">
                    <wps:wsp>
                      <wps:cNvSpPr txBox="1"/>
                      <wps:spPr>
                        <a:xfrm>
                          <a:off x="0" y="0"/>
                          <a:ext cx="3179445" cy="518160"/>
                        </a:xfrm>
                        <a:prstGeom prst="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0DDCA915" w14:textId="77777777" w:rsidR="00C83F55" w:rsidRDefault="00C83F55" w:rsidP="004654CF">
                            <w:pPr>
                              <w:spacing w:before="120"/>
                              <w:jc w:val="center"/>
                            </w:pPr>
                            <w:r>
                              <w:t>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4054D" id="Text Box 4" o:spid="_x0000_s1027" type="#_x0000_t202" style="position:absolute;left:0;text-align:left;margin-left:113.4pt;margin-top:21pt;width:250.35pt;height:40.8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ybNiQIAAGoFAAAOAAAAZHJzL2Uyb0RvYy54bWysVN9v2yAQfp+0/wHxvtrOkv6I6lRZq06T&#10;urZaO/WZYEjQgGNAYmd//Q6cOFFXadK0Fwzc3fdx5+/u8qozmmyEDwpsTauTkhJhOTTKLmv6/fn2&#10;wzklITLbMA1W1HQrAr2avX932bqpGMEKdCM8QRAbpq2r6SpGNy2KwFfCsHACTlg0SvCGRTz6ZdF4&#10;1iK60cWoLE+LFnzjPHARAt7e9EY6y/hSCh4fpAwiEl1TfFvMq8/rIq3F7JJNl565leK7Z7B/eIVh&#10;yiLpAHXDIiNrr/6AMop7CCDjCQdTgJSKi5wDZlOVr7J5WjEnci5YnOCGMoX/B8vvN0/u0ZPYfYIO&#10;f2AqSOvCNOBlyqeT3qQvvpSgHUu4Hcomukg4Xn6szi7G4wklHG2T6rw6zXUtDtHOh/hZgCFpU1OP&#10;vyVXi23uQkRGdN27JDJt0xpAq+ZWaZ0PSRDiWnuyYfgrF8sqA+i1+QpNf3c2Kcs9cdZPcs/YR0jI&#10;lNCLQ455F7da9MzfhCSqwaxGmWAA6jkY58LG01SljITeKUziK4fA/mWvAnXMpcWgnW8KE1mgQ2D5&#10;d8YhIrOCjUOwURb8WwDNj4G5999n3+ec0o/dosOkj37/ApotqsJD3zDB8VuFv+6OhfjIPHYICgG7&#10;Pj7gIjW0NYXdjpIV+F9v3Sd/FC5aKWmx42oafq6ZF5ToLxYlfVGNx6lF82E8ORvhwR9bFscWuzbX&#10;gEqocL44nrfJP+r9VnowLzgc5okVTcxy5K5p3G+vYz8HcLhwMZ9nJ2xKx+KdfXI8QacqJ2E+dy/M&#10;u516I+r+Hva9yaavRNz7pkgL83UEqbLCU537qu7qjw2dRbQbPmliHJ+z12FEzn4DAAD//wMAUEsD&#10;BBQABgAIAAAAIQD/vwww3wAAAAoBAAAPAAAAZHJzL2Rvd25yZXYueG1sTI9BT4NAEIXvJv6HzZh4&#10;s4urUkNZmkqiXrzYkp4XmAIpO4vstlB/veNJj5P58t730vVse3HG0XeONNwvIhBIlas7ajQUu9e7&#10;ZxA+GKpN7wg1XNDDOru+Sk1Su4k+8bwNjeAQ8onR0IYwJFL6qkVr/MINSPw7uNGawOfYyHo0E4fb&#10;XqooiqU1HXFDawbMW6yO25PV8PZeFHn+sv/af2zwm467spwupda3N/NmBSLgHP5g+NVndcjYqXQn&#10;qr3oNSgVs3rQ8Kh4EwNLtXwCUTKpHmKQWSr/T8h+AAAA//8DAFBLAQItABQABgAIAAAAIQC2gziS&#10;/gAAAOEBAAATAAAAAAAAAAAAAAAAAAAAAABbQ29udGVudF9UeXBlc10ueG1sUEsBAi0AFAAGAAgA&#10;AAAhADj9If/WAAAAlAEAAAsAAAAAAAAAAAAAAAAALwEAAF9yZWxzLy5yZWxzUEsBAi0AFAAGAAgA&#10;AAAhAO1fJs2JAgAAagUAAA4AAAAAAAAAAAAAAAAALgIAAGRycy9lMm9Eb2MueG1sUEsBAi0AFAAG&#10;AAgAAAAhAP+/DDDfAAAACgEAAA8AAAAAAAAAAAAAAAAA4wQAAGRycy9kb3ducmV2LnhtbFBLBQYA&#10;AAAABAAEAPMAAADvBQAAAAA=&#10;" fillcolor="white [3201]" strokecolor="#bfbfbf [2412]" strokeweight="2pt">
                <v:textbox>
                  <w:txbxContent>
                    <w:p w14:paraId="0DDCA915" w14:textId="77777777" w:rsidR="00C83F55" w:rsidRDefault="00C83F55" w:rsidP="004654CF">
                      <w:pPr>
                        <w:spacing w:before="120"/>
                        <w:jc w:val="center"/>
                      </w:pPr>
                      <w:r>
                        <w:t>Assessment</w:t>
                      </w:r>
                    </w:p>
                  </w:txbxContent>
                </v:textbox>
              </v:shape>
            </w:pict>
          </mc:Fallback>
        </mc:AlternateContent>
      </w:r>
      <w:r w:rsidR="00853911">
        <w:rPr>
          <w:noProof/>
          <w:lang w:eastAsia="en-AU"/>
        </w:rPr>
        <mc:AlternateContent>
          <mc:Choice Requires="wps">
            <w:drawing>
              <wp:anchor distT="0" distB="0" distL="114300" distR="114300" simplePos="0" relativeHeight="251746304" behindDoc="0" locked="0" layoutInCell="1" allowOverlap="1" wp14:anchorId="493BAC10" wp14:editId="14CDF6DD">
                <wp:simplePos x="0" y="0"/>
                <wp:positionH relativeFrom="column">
                  <wp:posOffset>2832100</wp:posOffset>
                </wp:positionH>
                <wp:positionV relativeFrom="paragraph">
                  <wp:posOffset>50800</wp:posOffset>
                </wp:positionV>
                <wp:extent cx="234950" cy="177800"/>
                <wp:effectExtent l="19050" t="0" r="12700" b="31750"/>
                <wp:wrapNone/>
                <wp:docPr id="14" name="Down Arrow 14"/>
                <wp:cNvGraphicFramePr/>
                <a:graphic xmlns:a="http://schemas.openxmlformats.org/drawingml/2006/main">
                  <a:graphicData uri="http://schemas.microsoft.com/office/word/2010/wordprocessingShape">
                    <wps:wsp>
                      <wps:cNvSpPr/>
                      <wps:spPr>
                        <a:xfrm>
                          <a:off x="0" y="0"/>
                          <a:ext cx="234950" cy="177800"/>
                        </a:xfrm>
                        <a:prstGeom prst="downArrow">
                          <a:avLst/>
                        </a:prstGeom>
                        <a:solidFill>
                          <a:schemeClr val="accent5">
                            <a:lumMod val="60000"/>
                            <a:lumOff val="40000"/>
                          </a:schemeClr>
                        </a:solidFill>
                        <a:ln>
                          <a:solidFill>
                            <a:schemeClr val="accent5">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6D917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 o:spid="_x0000_s1026" type="#_x0000_t67" style="position:absolute;margin-left:223pt;margin-top:4pt;width:18.5pt;height:1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FFlwIAAPEFAAAOAAAAZHJzL2Uyb0RvYy54bWysVNtOGzEQfa/Uf7D8XnY3TQhEbFAEoqpE&#10;ARUqno3XZi15Pa7tZJN+fcfeS1KKqISah409l3M8x545O982mmyE8wpMSYujnBJhOFTKPJf0x8PV&#10;pxNKfGCmYhqMKOlOeHq+/PjhrLULMYEadCUcQRDjF60taR2CXWSZ57VomD8CKww6JbiGBdy656xy&#10;rEX0RmeTPD/OWnCVdcCF92i97Jx0mfClFDzcSulFILqkeLaQvi59n+I3W56xxbNjtla8PwZ7xyka&#10;pgySjlCXLDCyduovqEZxBx5kOOLQZCCl4iLVgNUU+Ytq7mtmRaoFxfF2lMn/P1h+s7m3dw5laK1f&#10;eFzGKrbSNfEfz0e2SazdKJbYBsLROPk8PZ2hpBxdxXx+kicxs32ydT58EdCQuChpBa1ZOQdt0olt&#10;rn1AVowf4iKhB62qK6V12sRHIC60IxuG18c4FybMUrpeN9+g6uzHOf66i0QzXndnng5mpEjPKSIl&#10;wj9ItHkv73zW875FgL7IkO3VTauw0yLyavNdSKKqqGcqbDzpYc3HnatmlejMkXmQe8xItSXAiCxR&#10;xBG7eAu7u4U+PqaK1Ddjcv7v5DEjMYMJY3KjDLjXAHQo4p2hPrKLH0TqpIkqPUG1u3PEQde13vIr&#10;hU/pmvlwxxy2Kb4+HD3hFj9SQ1tS6FeU1OB+vWaP8dg96KWkxbYvqf+5Zk5Qor8a7KvTYjqNcyJt&#10;prP5BDfu0PN06DHr5gLwaRY45CxPyxgf9LCUDppHnFCryIouZjhyl5QHN2wuQjeOcMZxsVqlMJwN&#10;loVrc295BI+qxi552D4yZ/t+CtiINzCMCLZ40VFdbMw0sFoHkCq1217XXm+cK+kW+hkYB9fhPkXt&#10;J/XyNwAAAP//AwBQSwMEFAAGAAgAAAAhAJ2Dz8LcAAAACAEAAA8AAABkcnMvZG93bnJldi54bWxM&#10;j09Lw0AQxe+C32EZwZvdaEMJaTZFFC8eFGNBe9tmxySYnQ3ZaZJ+e8eTnubPG978XrFbfK8mHGMX&#10;yMDtKgGFVAfXUWNg//50k4GKbMnZPhAaOGOEXXl5UdjchZnecKq4UWJCMbcGWuYh1zrWLXobV2FA&#10;Eu0rjN6yjGOj3WhnMfe9vkuSjfa2I/nQ2gEfWqy/q5M3gM/60fmKp4+X/eHVfc5nRqqMub5a7reg&#10;GBf+O4ZffEGHUpiO4UQuqt5Amm4kCxvIpIieZmtpjgbWstdlof8HKH8AAAD//wMAUEsBAi0AFAAG&#10;AAgAAAAhALaDOJL+AAAA4QEAABMAAAAAAAAAAAAAAAAAAAAAAFtDb250ZW50X1R5cGVzXS54bWxQ&#10;SwECLQAUAAYACAAAACEAOP0h/9YAAACUAQAACwAAAAAAAAAAAAAAAAAvAQAAX3JlbHMvLnJlbHNQ&#10;SwECLQAUAAYACAAAACEAhKKBRZcCAADxBQAADgAAAAAAAAAAAAAAAAAuAgAAZHJzL2Uyb0RvYy54&#10;bWxQSwECLQAUAAYACAAAACEAnYPPwtwAAAAIAQAADwAAAAAAAAAAAAAAAADxBAAAZHJzL2Rvd25y&#10;ZXYueG1sUEsFBgAAAAAEAAQA8wAAAPoFAAAAAA==&#10;" adj="10800" fillcolor="#92cddc [1944]" strokecolor="#31849b [2408]" strokeweight="2pt"/>
            </w:pict>
          </mc:Fallback>
        </mc:AlternateContent>
      </w:r>
    </w:p>
    <w:p w14:paraId="5FB022BC" w14:textId="66642315" w:rsidR="004B6BB1" w:rsidRDefault="004B6BB1" w:rsidP="00B31258">
      <w:pPr>
        <w:pStyle w:val="BodyText"/>
        <w:jc w:val="center"/>
      </w:pPr>
    </w:p>
    <w:p w14:paraId="03315CFE" w14:textId="52C1DC15" w:rsidR="004B6BB1" w:rsidRDefault="006B3BF6" w:rsidP="00B31258">
      <w:pPr>
        <w:pStyle w:val="BodyText"/>
        <w:jc w:val="center"/>
      </w:pPr>
      <w:r>
        <w:rPr>
          <w:noProof/>
          <w:lang w:eastAsia="en-AU"/>
        </w:rPr>
        <mc:AlternateContent>
          <mc:Choice Requires="wps">
            <w:drawing>
              <wp:anchor distT="0" distB="0" distL="114300" distR="114300" simplePos="0" relativeHeight="251748352" behindDoc="0" locked="0" layoutInCell="1" allowOverlap="1" wp14:anchorId="23A511C5" wp14:editId="4592337C">
                <wp:simplePos x="0" y="0"/>
                <wp:positionH relativeFrom="column">
                  <wp:posOffset>2834005</wp:posOffset>
                </wp:positionH>
                <wp:positionV relativeFrom="paragraph">
                  <wp:posOffset>165735</wp:posOffset>
                </wp:positionV>
                <wp:extent cx="234950" cy="177800"/>
                <wp:effectExtent l="19050" t="0" r="12700" b="31750"/>
                <wp:wrapNone/>
                <wp:docPr id="15" name="Down Arrow 15"/>
                <wp:cNvGraphicFramePr/>
                <a:graphic xmlns:a="http://schemas.openxmlformats.org/drawingml/2006/main">
                  <a:graphicData uri="http://schemas.microsoft.com/office/word/2010/wordprocessingShape">
                    <wps:wsp>
                      <wps:cNvSpPr/>
                      <wps:spPr>
                        <a:xfrm>
                          <a:off x="0" y="0"/>
                          <a:ext cx="234950" cy="177800"/>
                        </a:xfrm>
                        <a:prstGeom prst="downArrow">
                          <a:avLst/>
                        </a:prstGeom>
                        <a:solidFill>
                          <a:schemeClr val="accent5">
                            <a:lumMod val="60000"/>
                            <a:lumOff val="40000"/>
                          </a:schemeClr>
                        </a:solidFill>
                        <a:ln>
                          <a:solidFill>
                            <a:schemeClr val="accent5">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77C7E" id="Down Arrow 15" o:spid="_x0000_s1026" type="#_x0000_t67" style="position:absolute;margin-left:223.15pt;margin-top:13.05pt;width:18.5pt;height:1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FFlwIAAPEFAAAOAAAAZHJzL2Uyb0RvYy54bWysVNtOGzEQfa/Uf7D8XnY3TQhEbFAEoqpE&#10;ARUqno3XZi15Pa7tZJN+fcfeS1KKqISah409l3M8x545O982mmyE8wpMSYujnBJhOFTKPJf0x8PV&#10;pxNKfGCmYhqMKOlOeHq+/PjhrLULMYEadCUcQRDjF60taR2CXWSZ57VomD8CKww6JbiGBdy656xy&#10;rEX0RmeTPD/OWnCVdcCF92i97Jx0mfClFDzcSulFILqkeLaQvi59n+I3W56xxbNjtla8PwZ7xyka&#10;pgySjlCXLDCyduovqEZxBx5kOOLQZCCl4iLVgNUU+Ytq7mtmRaoFxfF2lMn/P1h+s7m3dw5laK1f&#10;eFzGKrbSNfEfz0e2SazdKJbYBsLROPk8PZ2hpBxdxXx+kicxs32ydT58EdCQuChpBa1ZOQdt0olt&#10;rn1AVowf4iKhB62qK6V12sRHIC60IxuG18c4FybMUrpeN9+g6uzHOf66i0QzXndnng5mpEjPKSIl&#10;wj9ItHkv73zW875FgL7IkO3VTauw0yLyavNdSKKqqGcqbDzpYc3HnatmlejMkXmQe8xItSXAiCxR&#10;xBG7eAu7u4U+PqaK1Ddjcv7v5DEjMYMJY3KjDLjXAHQo4p2hPrKLH0TqpIkqPUG1u3PEQde13vIr&#10;hU/pmvlwxxy2Kb4+HD3hFj9SQ1tS6FeU1OB+vWaP8dg96KWkxbYvqf+5Zk5Qor8a7KvTYjqNcyJt&#10;prP5BDfu0PN06DHr5gLwaRY45CxPyxgf9LCUDppHnFCryIouZjhyl5QHN2wuQjeOcMZxsVqlMJwN&#10;loVrc295BI+qxi552D4yZ/t+CtiINzCMCLZ40VFdbMw0sFoHkCq1217XXm+cK+kW+hkYB9fhPkXt&#10;J/XyNwAAAP//AwBQSwMEFAAGAAgAAAAhANihBvzeAAAACQEAAA8AAABkcnMvZG93bnJldi54bWxM&#10;j8FOg0AQhu8mvsNmTLzZhZaSBlkao/HiQSNtUr1t2RGI7Cxht0Df3vHUHmfmyz/fn29n24kRB986&#10;UhAvIhBIlTMt1Qr2u9eHDQgfNBndOUIFZ/SwLW5vcp0ZN9EnjmWoBYeQz7SCJoQ+k9JXDVrtF65H&#10;4tuPG6wOPA61NIOeONx2chlFqbS6Jf7Q6B6fG6x+y5NVgG/yxdgyjIf3/feH+ZrOAalU6v5ufnoE&#10;EXAOFxj+9VkdCnY6uhMZLzoFSZKuGFWwTGMQDCSbFS+OCtZJDLLI5XWD4g8AAP//AwBQSwECLQAU&#10;AAYACAAAACEAtoM4kv4AAADhAQAAEwAAAAAAAAAAAAAAAAAAAAAAW0NvbnRlbnRfVHlwZXNdLnht&#10;bFBLAQItABQABgAIAAAAIQA4/SH/1gAAAJQBAAALAAAAAAAAAAAAAAAAAC8BAABfcmVscy8ucmVs&#10;c1BLAQItABQABgAIAAAAIQCEooFFlwIAAPEFAAAOAAAAAAAAAAAAAAAAAC4CAABkcnMvZTJvRG9j&#10;LnhtbFBLAQItABQABgAIAAAAIQDYoQb83gAAAAkBAAAPAAAAAAAAAAAAAAAAAPEEAABkcnMvZG93&#10;bnJldi54bWxQSwUGAAAAAAQABADzAAAA/AUAAAAA&#10;" adj="10800" fillcolor="#92cddc [1944]" strokecolor="#31849b [2408]" strokeweight="2pt"/>
            </w:pict>
          </mc:Fallback>
        </mc:AlternateContent>
      </w:r>
    </w:p>
    <w:p w14:paraId="17C935D2" w14:textId="0F834788" w:rsidR="004B6BB1" w:rsidRDefault="006B3BF6" w:rsidP="00B31258">
      <w:pPr>
        <w:pStyle w:val="BodyText"/>
        <w:jc w:val="center"/>
      </w:pPr>
      <w:r>
        <w:rPr>
          <w:noProof/>
          <w:lang w:eastAsia="en-AU"/>
        </w:rPr>
        <mc:AlternateContent>
          <mc:Choice Requires="wps">
            <w:drawing>
              <wp:anchor distT="0" distB="0" distL="114300" distR="114300" simplePos="0" relativeHeight="251613184" behindDoc="0" locked="0" layoutInCell="1" allowOverlap="1" wp14:anchorId="675FE9A4" wp14:editId="15B04495">
                <wp:simplePos x="0" y="0"/>
                <wp:positionH relativeFrom="column">
                  <wp:posOffset>1440180</wp:posOffset>
                </wp:positionH>
                <wp:positionV relativeFrom="paragraph">
                  <wp:posOffset>55086</wp:posOffset>
                </wp:positionV>
                <wp:extent cx="3179445" cy="504825"/>
                <wp:effectExtent l="0" t="0" r="20955" b="28575"/>
                <wp:wrapNone/>
                <wp:docPr id="5" name="Text Box 5"/>
                <wp:cNvGraphicFramePr/>
                <a:graphic xmlns:a="http://schemas.openxmlformats.org/drawingml/2006/main">
                  <a:graphicData uri="http://schemas.microsoft.com/office/word/2010/wordprocessingShape">
                    <wps:wsp>
                      <wps:cNvSpPr txBox="1"/>
                      <wps:spPr>
                        <a:xfrm>
                          <a:off x="0" y="0"/>
                          <a:ext cx="3179445" cy="504825"/>
                        </a:xfrm>
                        <a:prstGeom prst="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21B69FCD" w14:textId="77777777" w:rsidR="00C83F55" w:rsidRDefault="00C83F55" w:rsidP="00B31258">
                            <w:pPr>
                              <w:jc w:val="center"/>
                            </w:pPr>
                            <w:r>
                              <w:t>Notification and announcement of successful Applicants</w:t>
                            </w:r>
                          </w:p>
                          <w:p w14:paraId="761D36E3" w14:textId="77777777" w:rsidR="00C83F55" w:rsidRPr="00B31258" w:rsidRDefault="00C83F55" w:rsidP="00B31258">
                            <w:pPr>
                              <w:jc w:val="center"/>
                              <w:rPr>
                                <w:b/>
                                <w:color w:val="F79646" w:themeColor="accent6"/>
                              </w:rPr>
                            </w:pPr>
                            <w:r w:rsidRPr="00B31258">
                              <w:rPr>
                                <w:b/>
                                <w:color w:val="F79646" w:themeColor="accent6"/>
                              </w:rPr>
                              <w:t>Mid-April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FE9A4" id="Text Box 5" o:spid="_x0000_s1028" type="#_x0000_t202" style="position:absolute;left:0;text-align:left;margin-left:113.4pt;margin-top:4.35pt;width:250.35pt;height:39.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NzpiwIAAGoFAAAOAAAAZHJzL2Uyb0RvYy54bWysVNtuGyEQfa/Uf0C8N7t27VysrCM3UapK&#10;aRI1qfKMWbBRgaGAvet+fQd2vbbSSJWqvnCbmTMXzszlVWs02QofFNiKjk5KSoTlUCu7quj359sP&#10;55SEyGzNNFhR0Z0I9Gr+/t1l42ZiDGvQtfAEQWyYNa6i6xjdrCgCXwvDwgk4YVEowRsW8epXRe1Z&#10;g+hGF+OyPC0a8LXzwEUI+HrTCek840speHyQMohIdEUxtphXn9dlWov5JZutPHNrxfsw2D9EYZiy&#10;6HSAumGRkY1Xf0AZxT0EkPGEgylASsVFzgGzGZWvsnlaMydyLlic4IYyhf8Hy++3T+7Rk9h+ghY/&#10;MBWkcWEW8DHl00pv0o6REpRjCXdD2UQbCcfHj6Ozi8lkSglH2bScnI+nCaY4WDsf4mcBhqRDRT1+&#10;S64W296F2KnuVZIzbdMaQKv6VmmdL4kQ4lp7smX4lcvVKAPojfkKdfd2Ni3L/KHoOPMnqecwjpBQ&#10;ltCLQ475FHdadJ6/CUlUjVmNs4MBqPPBOBc2nvbpaYvayUxilINhF9krQx1zadF9r5vMRCboYFj+&#10;3eNgkb2CjYOxURb8WwD1j8Fzp7/Pvss5pR/bZYtJp5z7719CvUNWeOgaJjh+q/Dr7liIj8xjhyAR&#10;sOvjAy5SQ1NR6E+UrMH/eus96SNxUUpJgx1X0fBzw7ygRH+xSOmL0WSSWjRfJtOzMV78sWR5LLEb&#10;cw3IhBHOF8fzMelHvT9KD+YFh8MieUURsxx9VzTuj9exmwM4XLhYLLISNqVj8c4+OZ6gU5UTMZ/b&#10;F+Zdz96IvL+HfW+y2SsSd7rJ0sJiE0GqzPBU566qff2xoTM5++GTJsbxPWsdRuT8NwAAAP//AwBQ&#10;SwMEFAAGAAgAAAAhAAbPxxLdAAAACAEAAA8AAABkcnMvZG93bnJldi54bWxMjzFPwzAUhHck/oP1&#10;kNiogyWaKMSpSiRgYaGNOtvxI4kaP4fYbVJ+PWai4+lOd98Vm8UO7IyT7x1JeFwlwJAaZ3pqJdT7&#10;14cMmA+KjBocoYQLetiUtzeFyo2b6RPPu9CyWEI+VxK6EMacc990aJVfuREpel9usipEObXcTGqO&#10;5XbgIknW3Kqe4kKnRqw6bI67k5Xw9l7XVfVy+D58bPGHjnut54uW8v5u2T4DC7iE/zD84Ud0KCOT&#10;dicyng0ShFhH9CAhS4FFPxXpEzAddSaAlwW/PlD+AgAA//8DAFBLAQItABQABgAIAAAAIQC2gziS&#10;/gAAAOEBAAATAAAAAAAAAAAAAAAAAAAAAABbQ29udGVudF9UeXBlc10ueG1sUEsBAi0AFAAGAAgA&#10;AAAhADj9If/WAAAAlAEAAAsAAAAAAAAAAAAAAAAALwEAAF9yZWxzLy5yZWxzUEsBAi0AFAAGAAgA&#10;AAAhAIlE3OmLAgAAagUAAA4AAAAAAAAAAAAAAAAALgIAAGRycy9lMm9Eb2MueG1sUEsBAi0AFAAG&#10;AAgAAAAhAAbPxxLdAAAACAEAAA8AAAAAAAAAAAAAAAAA5QQAAGRycy9kb3ducmV2LnhtbFBLBQYA&#10;AAAABAAEAPMAAADvBQAAAAA=&#10;" fillcolor="white [3201]" strokecolor="#bfbfbf [2412]" strokeweight="2pt">
                <v:textbox>
                  <w:txbxContent>
                    <w:p w14:paraId="21B69FCD" w14:textId="77777777" w:rsidR="00C83F55" w:rsidRDefault="00C83F55" w:rsidP="00B31258">
                      <w:pPr>
                        <w:jc w:val="center"/>
                      </w:pPr>
                      <w:r>
                        <w:t>Notification and announcement of successful Applicants</w:t>
                      </w:r>
                    </w:p>
                    <w:p w14:paraId="761D36E3" w14:textId="77777777" w:rsidR="00C83F55" w:rsidRPr="00B31258" w:rsidRDefault="00C83F55" w:rsidP="00B31258">
                      <w:pPr>
                        <w:jc w:val="center"/>
                        <w:rPr>
                          <w:b/>
                          <w:color w:val="F79646" w:themeColor="accent6"/>
                        </w:rPr>
                      </w:pPr>
                      <w:r w:rsidRPr="00B31258">
                        <w:rPr>
                          <w:b/>
                          <w:color w:val="F79646" w:themeColor="accent6"/>
                        </w:rPr>
                        <w:t>Mid-April 2024</w:t>
                      </w:r>
                    </w:p>
                  </w:txbxContent>
                </v:textbox>
              </v:shape>
            </w:pict>
          </mc:Fallback>
        </mc:AlternateContent>
      </w:r>
    </w:p>
    <w:p w14:paraId="1D227FF4" w14:textId="32749D74" w:rsidR="004B6BB1" w:rsidRDefault="0026436A" w:rsidP="00B31258">
      <w:pPr>
        <w:pStyle w:val="BodyText"/>
        <w:jc w:val="center"/>
      </w:pPr>
      <w:r>
        <w:rPr>
          <w:noProof/>
          <w:lang w:eastAsia="en-AU"/>
        </w:rPr>
        <mc:AlternateContent>
          <mc:Choice Requires="wps">
            <w:drawing>
              <wp:anchor distT="0" distB="0" distL="114300" distR="114300" simplePos="0" relativeHeight="251750400" behindDoc="0" locked="0" layoutInCell="1" allowOverlap="1" wp14:anchorId="5E7F0FCD" wp14:editId="5B040DCC">
                <wp:simplePos x="0" y="0"/>
                <wp:positionH relativeFrom="column">
                  <wp:posOffset>2832100</wp:posOffset>
                </wp:positionH>
                <wp:positionV relativeFrom="paragraph">
                  <wp:posOffset>276860</wp:posOffset>
                </wp:positionV>
                <wp:extent cx="234950" cy="177800"/>
                <wp:effectExtent l="19050" t="0" r="12700" b="31750"/>
                <wp:wrapNone/>
                <wp:docPr id="16" name="Down Arrow 16"/>
                <wp:cNvGraphicFramePr/>
                <a:graphic xmlns:a="http://schemas.openxmlformats.org/drawingml/2006/main">
                  <a:graphicData uri="http://schemas.microsoft.com/office/word/2010/wordprocessingShape">
                    <wps:wsp>
                      <wps:cNvSpPr/>
                      <wps:spPr>
                        <a:xfrm>
                          <a:off x="0" y="0"/>
                          <a:ext cx="234950" cy="177800"/>
                        </a:xfrm>
                        <a:prstGeom prst="downArrow">
                          <a:avLst/>
                        </a:prstGeom>
                        <a:solidFill>
                          <a:schemeClr val="accent5">
                            <a:lumMod val="60000"/>
                            <a:lumOff val="40000"/>
                          </a:schemeClr>
                        </a:solidFill>
                        <a:ln>
                          <a:solidFill>
                            <a:schemeClr val="accent5">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48BC9" id="Down Arrow 16" o:spid="_x0000_s1026" type="#_x0000_t67" style="position:absolute;margin-left:223pt;margin-top:21.8pt;width:18.5pt;height:1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FFlwIAAPEFAAAOAAAAZHJzL2Uyb0RvYy54bWysVNtOGzEQfa/Uf7D8XnY3TQhEbFAEoqpE&#10;ARUqno3XZi15Pa7tZJN+fcfeS1KKqISah409l3M8x545O982mmyE8wpMSYujnBJhOFTKPJf0x8PV&#10;pxNKfGCmYhqMKOlOeHq+/PjhrLULMYEadCUcQRDjF60taR2CXWSZ57VomD8CKww6JbiGBdy656xy&#10;rEX0RmeTPD/OWnCVdcCF92i97Jx0mfClFDzcSulFILqkeLaQvi59n+I3W56xxbNjtla8PwZ7xyka&#10;pgySjlCXLDCyduovqEZxBx5kOOLQZCCl4iLVgNUU+Ytq7mtmRaoFxfF2lMn/P1h+s7m3dw5laK1f&#10;eFzGKrbSNfEfz0e2SazdKJbYBsLROPk8PZ2hpBxdxXx+kicxs32ydT58EdCQuChpBa1ZOQdt0olt&#10;rn1AVowf4iKhB62qK6V12sRHIC60IxuG18c4FybMUrpeN9+g6uzHOf66i0QzXndnng5mpEjPKSIl&#10;wj9ItHkv73zW875FgL7IkO3VTauw0yLyavNdSKKqqGcqbDzpYc3HnatmlejMkXmQe8xItSXAiCxR&#10;xBG7eAu7u4U+PqaK1Ddjcv7v5DEjMYMJY3KjDLjXAHQo4p2hPrKLH0TqpIkqPUG1u3PEQde13vIr&#10;hU/pmvlwxxy2Kb4+HD3hFj9SQ1tS6FeU1OB+vWaP8dg96KWkxbYvqf+5Zk5Qor8a7KvTYjqNcyJt&#10;prP5BDfu0PN06DHr5gLwaRY45CxPyxgf9LCUDppHnFCryIouZjhyl5QHN2wuQjeOcMZxsVqlMJwN&#10;loVrc295BI+qxi552D4yZ/t+CtiINzCMCLZ40VFdbMw0sFoHkCq1217XXm+cK+kW+hkYB9fhPkXt&#10;J/XyNwAAAP//AwBQSwMEFAAGAAgAAAAhAJP8WZ3eAAAACQEAAA8AAABkcnMvZG93bnJldi54bWxM&#10;j0FPwzAMhe9I/IfISNxYOlaVqTSdEIgLBxBlEnDLGtNWNE7VeG337zEnuNl+T8/fK3aL79WEY+wC&#10;GVivElBIdXAdNQb2b49XW1CRLTnbB0IDJ4ywK8/PCpu7MNMrThU3SkIo5tZAyzzkWse6RW/jKgxI&#10;on2F0VuWdWy0G+0s4b7X10mSaW87kg+tHfC+xfq7OnoD+KQfnK94en/ef764j/nESJUxlxfL3S0o&#10;xoX/zPCLL+hQCtMhHMlF1RtI00y6sAybDJQY0u1GDgcDN+sMdFno/w3KHwAAAP//AwBQSwECLQAU&#10;AAYACAAAACEAtoM4kv4AAADhAQAAEwAAAAAAAAAAAAAAAAAAAAAAW0NvbnRlbnRfVHlwZXNdLnht&#10;bFBLAQItABQABgAIAAAAIQA4/SH/1gAAAJQBAAALAAAAAAAAAAAAAAAAAC8BAABfcmVscy8ucmVs&#10;c1BLAQItABQABgAIAAAAIQCEooFFlwIAAPEFAAAOAAAAAAAAAAAAAAAAAC4CAABkcnMvZTJvRG9j&#10;LnhtbFBLAQItABQABgAIAAAAIQCT/Fmd3gAAAAkBAAAPAAAAAAAAAAAAAAAAAPEEAABkcnMvZG93&#10;bnJldi54bWxQSwUGAAAAAAQABADzAAAA/AUAAAAA&#10;" adj="10800" fillcolor="#92cddc [1944]" strokecolor="#31849b [2408]" strokeweight="2pt"/>
            </w:pict>
          </mc:Fallback>
        </mc:AlternateContent>
      </w:r>
    </w:p>
    <w:p w14:paraId="4F9362C5" w14:textId="5C43DCA5" w:rsidR="004B6BB1" w:rsidRDefault="006B3BF6" w:rsidP="00B31258">
      <w:pPr>
        <w:pStyle w:val="BodyText"/>
        <w:jc w:val="center"/>
      </w:pPr>
      <w:r>
        <w:rPr>
          <w:noProof/>
          <w:lang w:eastAsia="en-AU"/>
        </w:rPr>
        <mc:AlternateContent>
          <mc:Choice Requires="wps">
            <w:drawing>
              <wp:anchor distT="0" distB="0" distL="114300" distR="114300" simplePos="0" relativeHeight="251682816" behindDoc="0" locked="0" layoutInCell="1" allowOverlap="1" wp14:anchorId="66BB6613" wp14:editId="0F27DEFE">
                <wp:simplePos x="0" y="0"/>
                <wp:positionH relativeFrom="column">
                  <wp:posOffset>1440180</wp:posOffset>
                </wp:positionH>
                <wp:positionV relativeFrom="paragraph">
                  <wp:posOffset>163989</wp:posOffset>
                </wp:positionV>
                <wp:extent cx="3179445" cy="504825"/>
                <wp:effectExtent l="0" t="0" r="20955" b="28575"/>
                <wp:wrapNone/>
                <wp:docPr id="10" name="Text Box 10"/>
                <wp:cNvGraphicFramePr/>
                <a:graphic xmlns:a="http://schemas.openxmlformats.org/drawingml/2006/main">
                  <a:graphicData uri="http://schemas.microsoft.com/office/word/2010/wordprocessingShape">
                    <wps:wsp>
                      <wps:cNvSpPr txBox="1"/>
                      <wps:spPr>
                        <a:xfrm>
                          <a:off x="0" y="0"/>
                          <a:ext cx="3179445" cy="504825"/>
                        </a:xfrm>
                        <a:prstGeom prst="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35E7480C" w14:textId="755C45F2" w:rsidR="00C83F55" w:rsidRDefault="00C83F55" w:rsidP="004654CF">
                            <w:pPr>
                              <w:jc w:val="center"/>
                            </w:pPr>
                            <w:r>
                              <w:t>Funding Agreement fully executed</w:t>
                            </w:r>
                          </w:p>
                          <w:p w14:paraId="04C3BB18" w14:textId="4DF27B88" w:rsidR="00C83F55" w:rsidRPr="00114E43" w:rsidRDefault="00C83F55" w:rsidP="004654CF">
                            <w:pPr>
                              <w:jc w:val="center"/>
                              <w:rPr>
                                <w:b/>
                                <w:color w:val="31849B" w:themeColor="accent5" w:themeShade="BF"/>
                              </w:rPr>
                            </w:pPr>
                            <w:r w:rsidRPr="00114E43">
                              <w:rPr>
                                <w:b/>
                                <w:color w:val="31849B" w:themeColor="accent5" w:themeShade="BF"/>
                              </w:rPr>
                              <w:t>By 31 May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B6613" id="Text Box 10" o:spid="_x0000_s1029" type="#_x0000_t202" style="position:absolute;left:0;text-align:left;margin-left:113.4pt;margin-top:12.9pt;width:250.35pt;height:3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pM8iwIAAGoFAAAOAAAAZHJzL2Uyb0RvYy54bWysVG1v2yAQ/j5p/wHxfbWTJX2J6lRZq06T&#10;urZaO/UzwZCgAceAxM5+/Q7sOFFXadK0LzZwd8+9PXeXV63RZCt8UGArOjopKRGWQ63sqqLfn28/&#10;nFMSIrM102BFRXci0Kv5+3eXjZuJMaxB18ITBLFh1riKrmN0s6IIfC0MCyfghEWhBG9YxKtfFbVn&#10;DaIbXYzL8rRowNfOAxch4OtNJ6TzjC+l4PFByiAi0RXF2GL++vxdpm8xv2SzlWdurXgfBvuHKAxT&#10;Fp0OUDcsMrLx6g8oo7iHADKecDAFSKm4yDlgNqPyVTZPa+ZEzgWLE9xQpvD/YPn99sk9ehLbT9Bi&#10;A1NBGhdmAR9TPq30Jv0xUoJyLOFuKJtoI+H4+HF0djGZTCnhKJuWk/PxNMEUB2vnQ/wswJB0qKjH&#10;tuRqse1diJ3qXiU50zZ9A2hV3yqt8yURQlxrT7YMW7lcjTKA3pivUHdvZ9OyzA1Fx5k/ST2HcYSE&#10;soReHHLMp7jTovP8TUiiasxqnB0MQJ0Pxrmw8bRPT1vUTmYSoxwMu8heGeqYS4vue91kJjJBB8Py&#10;7x4Hi+wVbByMjbLg3wKofwyeO/199l3OKf3YLltMGju5b/8S6h2ywkM3MMHxW4Wtu2MhPjKPE4JE&#10;wKmPD/iRGpqKQn+iZA3+11vvSR+Ji1JKGpy4ioafG+YFJfqLRUpfjCaTNKL5MpmejfHijyXLY4nd&#10;mGtAJoxwvziej0k/6v1RejAvuBwWySuKmOXou6Jxf7yO3R7A5cLFYpGVcCgdi3f2yfEEnaqciPnc&#10;vjDvevZG5P097GeTzV6RuNNNlhYWmwhSZYanOndV7euPA53J2S+ftDGO71nrsCLnvwEAAP//AwBQ&#10;SwMEFAAGAAgAAAAhAAjB2NjfAAAACgEAAA8AAABkcnMvZG93bnJldi54bWxMj8FOwzAMhu9IvENk&#10;JG4sXVE3VJpOoxJw4cJW7Zy0XlutcUqTrR1PjznBybb86ffnbDPbXlxw9J0jBctFBAKpcnVHjYJy&#10;//rwBMIHTbXuHaGCK3rY5Lc3mU5rN9EnXnahERxCPtUK2hCGVEpftWi1X7gBiXdHN1odeBwbWY96&#10;4nDbyziKVtLqjvhCqwcsWqxOu7NV8PZelkXxcvg6fGzxm057Y6arUer+bt4+gwg4hz8YfvVZHXJ2&#10;Mu5MtRe9gjhesXrgJuHKwDpeJyAMk1HyCDLP5P8X8h8AAAD//wMAUEsBAi0AFAAGAAgAAAAhALaD&#10;OJL+AAAA4QEAABMAAAAAAAAAAAAAAAAAAAAAAFtDb250ZW50X1R5cGVzXS54bWxQSwECLQAUAAYA&#10;CAAAACEAOP0h/9YAAACUAQAACwAAAAAAAAAAAAAAAAAvAQAAX3JlbHMvLnJlbHNQSwECLQAUAAYA&#10;CAAAACEA9vaTPIsCAABqBQAADgAAAAAAAAAAAAAAAAAuAgAAZHJzL2Uyb0RvYy54bWxQSwECLQAU&#10;AAYACAAAACEACMHY2N8AAAAKAQAADwAAAAAAAAAAAAAAAADlBAAAZHJzL2Rvd25yZXYueG1sUEsF&#10;BgAAAAAEAAQA8wAAAPEFAAAAAA==&#10;" fillcolor="white [3201]" strokecolor="#bfbfbf [2412]" strokeweight="2pt">
                <v:textbox>
                  <w:txbxContent>
                    <w:p w14:paraId="35E7480C" w14:textId="755C45F2" w:rsidR="00C83F55" w:rsidRDefault="00C83F55" w:rsidP="004654CF">
                      <w:pPr>
                        <w:jc w:val="center"/>
                      </w:pPr>
                      <w:r>
                        <w:t>Funding Agreement fully executed</w:t>
                      </w:r>
                    </w:p>
                    <w:p w14:paraId="04C3BB18" w14:textId="4DF27B88" w:rsidR="00C83F55" w:rsidRPr="00114E43" w:rsidRDefault="00C83F55" w:rsidP="004654CF">
                      <w:pPr>
                        <w:jc w:val="center"/>
                        <w:rPr>
                          <w:b/>
                          <w:color w:val="31849B" w:themeColor="accent5" w:themeShade="BF"/>
                        </w:rPr>
                      </w:pPr>
                      <w:r w:rsidRPr="00114E43">
                        <w:rPr>
                          <w:b/>
                          <w:color w:val="31849B" w:themeColor="accent5" w:themeShade="BF"/>
                        </w:rPr>
                        <w:t>By 31 May 2024</w:t>
                      </w:r>
                    </w:p>
                  </w:txbxContent>
                </v:textbox>
              </v:shape>
            </w:pict>
          </mc:Fallback>
        </mc:AlternateContent>
      </w:r>
    </w:p>
    <w:p w14:paraId="64410312" w14:textId="2681CEA0" w:rsidR="004B6BB1" w:rsidRDefault="004B6BB1" w:rsidP="00B31258">
      <w:pPr>
        <w:pStyle w:val="BodyText"/>
        <w:jc w:val="center"/>
      </w:pPr>
    </w:p>
    <w:p w14:paraId="2D1FABC6" w14:textId="0151094A" w:rsidR="004B6BB1" w:rsidRDefault="0026436A" w:rsidP="00B31258">
      <w:pPr>
        <w:pStyle w:val="BodyText"/>
        <w:jc w:val="center"/>
      </w:pPr>
      <w:r>
        <w:rPr>
          <w:noProof/>
          <w:lang w:eastAsia="en-AU"/>
        </w:rPr>
        <mc:AlternateContent>
          <mc:Choice Requires="wps">
            <w:drawing>
              <wp:anchor distT="0" distB="0" distL="114300" distR="114300" simplePos="0" relativeHeight="251636736" behindDoc="0" locked="0" layoutInCell="1" allowOverlap="1" wp14:anchorId="31674703" wp14:editId="07A275F7">
                <wp:simplePos x="0" y="0"/>
                <wp:positionH relativeFrom="column">
                  <wp:posOffset>1440180</wp:posOffset>
                </wp:positionH>
                <wp:positionV relativeFrom="paragraph">
                  <wp:posOffset>273685</wp:posOffset>
                </wp:positionV>
                <wp:extent cx="3179445" cy="504825"/>
                <wp:effectExtent l="0" t="0" r="20955" b="28575"/>
                <wp:wrapNone/>
                <wp:docPr id="8" name="Text Box 8"/>
                <wp:cNvGraphicFramePr/>
                <a:graphic xmlns:a="http://schemas.openxmlformats.org/drawingml/2006/main">
                  <a:graphicData uri="http://schemas.microsoft.com/office/word/2010/wordprocessingShape">
                    <wps:wsp>
                      <wps:cNvSpPr txBox="1"/>
                      <wps:spPr>
                        <a:xfrm>
                          <a:off x="0" y="0"/>
                          <a:ext cx="3179445" cy="504825"/>
                        </a:xfrm>
                        <a:prstGeom prst="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4522A409" w14:textId="77777777" w:rsidR="00C83F55" w:rsidRDefault="00C83F55" w:rsidP="00B31258">
                            <w:pPr>
                              <w:jc w:val="center"/>
                            </w:pPr>
                            <w:r>
                              <w:t>Funding Term commences</w:t>
                            </w:r>
                          </w:p>
                          <w:p w14:paraId="5CFBC59C" w14:textId="00DC52BB" w:rsidR="00C83F55" w:rsidRPr="00114E43" w:rsidRDefault="00C83F55" w:rsidP="00B31258">
                            <w:pPr>
                              <w:jc w:val="center"/>
                              <w:rPr>
                                <w:b/>
                                <w:color w:val="31849B" w:themeColor="accent5" w:themeShade="BF"/>
                              </w:rPr>
                            </w:pPr>
                            <w:r w:rsidRPr="00114E43">
                              <w:rPr>
                                <w:b/>
                                <w:color w:val="31849B" w:themeColor="accent5" w:themeShade="BF"/>
                              </w:rPr>
                              <w:t>1 June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74703" id="Text Box 8" o:spid="_x0000_s1030" type="#_x0000_t202" style="position:absolute;left:0;text-align:left;margin-left:113.4pt;margin-top:21.55pt;width:250.35pt;height:39.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57iwIAAGoFAAAOAAAAZHJzL2Uyb0RvYy54bWysVNtu2zAMfR+wfxD0vtjJnF6COkWWosOA&#10;ri3WDn1WZCkxJomapMTOvn6U7DhBV2DAsBfdSB5edMir61YrshPO12BKOh7llAjDoarNuqTfn28/&#10;XFDiAzMVU2BESffC0+v5+3dXjZ2JCWxAVcIRBDF+1tiSbkKwsyzzfCM08yOwwqBQgtMs4NWts8qx&#10;BtG1yiZ5fpY14CrrgAvv8fWmE9J5wpdS8PAgpReBqJJibCGtLq2ruGbzKzZbO2Y3Ne/DYP8QhWa1&#10;QacD1A0LjGxd/QeUrrkDDzKMOOgMpKy5SDlgNuP8VTZPG2ZFygWL4+1QJv//YPn97sk+OhLaT9Di&#10;B8aCNNbPPD7GfFrpdNwxUoJyLOF+KJtoA+H4+HF8flkUU0o4yqZ5cTGZRpjsaG2dD58FaBIPJXX4&#10;LalabHfnQ6d6UInOlImrB1VXt7VS6RIJIZbKkR3Dr1ytxwlAbfVXqLq382mepw9Fx4k/UT2FcYKE&#10;soieHXNMp7BXovP8TUhSV5jVJDkYgDofjHNhwlmfnjKoHc0kRjkYdpG9MlQhlRbd97rRTCSCDob5&#10;3z0OFskrmDAY69qAewug+jF47vQP2Xc5x/RDu2ox6ZIWh+9fQbVHVjjoGsZbflvj190xHx6Zww5B&#10;ImDXhwdcpIKmpNCfKNmA+/XWe9RH4qKUkgY7rqT+55Y5QYn6YpDSl+OiiC2aLsX0fIIXdypZnUrM&#10;Vi8BmTDG+WJ5Okb9oA5H6UC/4HBYRK8oYoaj75KGw3EZujmAw4WLxSIpYVNaFu7Mk+UROlY5EvO5&#10;fWHO9uwNyPt7OPQmm70icacbLQ0stgFknRge69xVta8/NnQiZz984sQ4vSet44ic/wYAAP//AwBQ&#10;SwMEFAAGAAgAAAAhAERuE1jfAAAACgEAAA8AAABkcnMvZG93bnJldi54bWxMj0FPg0AQhe8m/ofN&#10;NPFml6K2BlmaSqJevNiSnhd2CqTsLLLbQv31jqd6nLwv732TrifbiTMOvnWkYDGPQCBVzrRUKyh2&#10;b/fPIHzQZHTnCBVc0MM6u71JdWLcSF943oZacAn5RCtoQugTKX3VoNV+7nokzg5usDrwOdTSDHrk&#10;ctvJOIqW0uqWeKHRPeYNVsftySp4/yiKPH/df+8/N/hDx11ZjpdSqbvZtHkBEXAKVxj+9FkdMnYq&#10;3YmMF52COF6yelDw+LAAwcAqXj2BKJnkCGSWyv8vZL8AAAD//wMAUEsBAi0AFAAGAAgAAAAhALaD&#10;OJL+AAAA4QEAABMAAAAAAAAAAAAAAAAAAAAAAFtDb250ZW50X1R5cGVzXS54bWxQSwECLQAUAAYA&#10;CAAAACEAOP0h/9YAAACUAQAACwAAAAAAAAAAAAAAAAAvAQAAX3JlbHMvLnJlbHNQSwECLQAUAAYA&#10;CAAAACEASOPue4sCAABqBQAADgAAAAAAAAAAAAAAAAAuAgAAZHJzL2Uyb0RvYy54bWxQSwECLQAU&#10;AAYACAAAACEARG4TWN8AAAAKAQAADwAAAAAAAAAAAAAAAADlBAAAZHJzL2Rvd25yZXYueG1sUEsF&#10;BgAAAAAEAAQA8wAAAPEFAAAAAA==&#10;" fillcolor="white [3201]" strokecolor="#bfbfbf [2412]" strokeweight="2pt">
                <v:textbox>
                  <w:txbxContent>
                    <w:p w14:paraId="4522A409" w14:textId="77777777" w:rsidR="00C83F55" w:rsidRDefault="00C83F55" w:rsidP="00B31258">
                      <w:pPr>
                        <w:jc w:val="center"/>
                      </w:pPr>
                      <w:r>
                        <w:t>Funding Term commences</w:t>
                      </w:r>
                    </w:p>
                    <w:p w14:paraId="5CFBC59C" w14:textId="00DC52BB" w:rsidR="00C83F55" w:rsidRPr="00114E43" w:rsidRDefault="00C83F55" w:rsidP="00B31258">
                      <w:pPr>
                        <w:jc w:val="center"/>
                        <w:rPr>
                          <w:b/>
                          <w:color w:val="31849B" w:themeColor="accent5" w:themeShade="BF"/>
                        </w:rPr>
                      </w:pPr>
                      <w:r w:rsidRPr="00114E43">
                        <w:rPr>
                          <w:b/>
                          <w:color w:val="31849B" w:themeColor="accent5" w:themeShade="BF"/>
                        </w:rPr>
                        <w:t>1 June 2024</w:t>
                      </w:r>
                    </w:p>
                  </w:txbxContent>
                </v:textbox>
              </v:shape>
            </w:pict>
          </mc:Fallback>
        </mc:AlternateContent>
      </w:r>
      <w:r>
        <w:rPr>
          <w:noProof/>
          <w:lang w:eastAsia="en-AU"/>
        </w:rPr>
        <mc:AlternateContent>
          <mc:Choice Requires="wps">
            <w:drawing>
              <wp:anchor distT="0" distB="0" distL="114300" distR="114300" simplePos="0" relativeHeight="251752448" behindDoc="0" locked="0" layoutInCell="1" allowOverlap="1" wp14:anchorId="463F2507" wp14:editId="57686553">
                <wp:simplePos x="0" y="0"/>
                <wp:positionH relativeFrom="column">
                  <wp:posOffset>2834005</wp:posOffset>
                </wp:positionH>
                <wp:positionV relativeFrom="paragraph">
                  <wp:posOffset>52070</wp:posOffset>
                </wp:positionV>
                <wp:extent cx="234950" cy="177800"/>
                <wp:effectExtent l="19050" t="0" r="12700" b="31750"/>
                <wp:wrapNone/>
                <wp:docPr id="17" name="Down Arrow 17"/>
                <wp:cNvGraphicFramePr/>
                <a:graphic xmlns:a="http://schemas.openxmlformats.org/drawingml/2006/main">
                  <a:graphicData uri="http://schemas.microsoft.com/office/word/2010/wordprocessingShape">
                    <wps:wsp>
                      <wps:cNvSpPr/>
                      <wps:spPr>
                        <a:xfrm>
                          <a:off x="0" y="0"/>
                          <a:ext cx="234950" cy="177800"/>
                        </a:xfrm>
                        <a:prstGeom prst="downArrow">
                          <a:avLst/>
                        </a:prstGeom>
                        <a:solidFill>
                          <a:schemeClr val="accent5">
                            <a:lumMod val="60000"/>
                            <a:lumOff val="40000"/>
                          </a:schemeClr>
                        </a:solidFill>
                        <a:ln>
                          <a:solidFill>
                            <a:schemeClr val="accent5">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16988" id="Down Arrow 17" o:spid="_x0000_s1026" type="#_x0000_t67" style="position:absolute;margin-left:223.15pt;margin-top:4.1pt;width:18.5pt;height:1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FFlwIAAPEFAAAOAAAAZHJzL2Uyb0RvYy54bWysVNtOGzEQfa/Uf7D8XnY3TQhEbFAEoqpE&#10;ARUqno3XZi15Pa7tZJN+fcfeS1KKqISah409l3M8x545O982mmyE8wpMSYujnBJhOFTKPJf0x8PV&#10;pxNKfGCmYhqMKOlOeHq+/PjhrLULMYEadCUcQRDjF60taR2CXWSZ57VomD8CKww6JbiGBdy656xy&#10;rEX0RmeTPD/OWnCVdcCF92i97Jx0mfClFDzcSulFILqkeLaQvi59n+I3W56xxbNjtla8PwZ7xyka&#10;pgySjlCXLDCyduovqEZxBx5kOOLQZCCl4iLVgNUU+Ytq7mtmRaoFxfF2lMn/P1h+s7m3dw5laK1f&#10;eFzGKrbSNfEfz0e2SazdKJbYBsLROPk8PZ2hpBxdxXx+kicxs32ydT58EdCQuChpBa1ZOQdt0olt&#10;rn1AVowf4iKhB62qK6V12sRHIC60IxuG18c4FybMUrpeN9+g6uzHOf66i0QzXndnng5mpEjPKSIl&#10;wj9ItHkv73zW875FgL7IkO3VTauw0yLyavNdSKKqqGcqbDzpYc3HnatmlejMkXmQe8xItSXAiCxR&#10;xBG7eAu7u4U+PqaK1Ddjcv7v5DEjMYMJY3KjDLjXAHQo4p2hPrKLH0TqpIkqPUG1u3PEQde13vIr&#10;hU/pmvlwxxy2Kb4+HD3hFj9SQ1tS6FeU1OB+vWaP8dg96KWkxbYvqf+5Zk5Qor8a7KvTYjqNcyJt&#10;prP5BDfu0PN06DHr5gLwaRY45CxPyxgf9LCUDppHnFCryIouZjhyl5QHN2wuQjeOcMZxsVqlMJwN&#10;loVrc295BI+qxi552D4yZ/t+CtiINzCMCLZ40VFdbMw0sFoHkCq1217XXm+cK+kW+hkYB9fhPkXt&#10;J/XyNwAAAP//AwBQSwMEFAAGAAgAAAAhAMkcSz3cAAAACAEAAA8AAABkcnMvZG93bnJldi54bWxM&#10;j0FPhDAUhO8m/ofmmXhzi0AIYXlsjMaLB424iXrr0rdApK+EdoH999aTe5zMZOabcreaQcw0ud4y&#10;wv0mAkHcWN1zi7D/eL7LQTivWKvBMiGcycGuur4qVaHtwu80174VoYRdoRA678dCStd0ZJTb2JE4&#10;eEc7GeWDnFqpJ7WEcjPIOIoyaVTPYaFTIz121PzUJ4NAL/JJm9rPn6/77zf9tZw9cY14e7M+bEF4&#10;Wv1/GP7wAzpUgelgT6ydGBDSNEtCFCGPQQQ/zZOgDwhJFoOsSnl5oPoFAAD//wMAUEsBAi0AFAAG&#10;AAgAAAAhALaDOJL+AAAA4QEAABMAAAAAAAAAAAAAAAAAAAAAAFtDb250ZW50X1R5cGVzXS54bWxQ&#10;SwECLQAUAAYACAAAACEAOP0h/9YAAACUAQAACwAAAAAAAAAAAAAAAAAvAQAAX3JlbHMvLnJlbHNQ&#10;SwECLQAUAAYACAAAACEAhKKBRZcCAADxBQAADgAAAAAAAAAAAAAAAAAuAgAAZHJzL2Uyb0RvYy54&#10;bWxQSwECLQAUAAYACAAAACEAyRxLPdwAAAAIAQAADwAAAAAAAAAAAAAAAADxBAAAZHJzL2Rvd25y&#10;ZXYueG1sUEsFBgAAAAAEAAQA8wAAAPoFAAAAAA==&#10;" adj="10800" fillcolor="#92cddc [1944]" strokecolor="#31849b [2408]" strokeweight="2pt"/>
            </w:pict>
          </mc:Fallback>
        </mc:AlternateContent>
      </w:r>
    </w:p>
    <w:p w14:paraId="330D836D" w14:textId="07818287" w:rsidR="004B6BB1" w:rsidRDefault="004B6BB1" w:rsidP="00B31258">
      <w:pPr>
        <w:pStyle w:val="BodyText"/>
        <w:jc w:val="center"/>
      </w:pPr>
    </w:p>
    <w:p w14:paraId="2877C4CA" w14:textId="290A1A6C" w:rsidR="004B6BB1" w:rsidRDefault="006B3BF6" w:rsidP="00B31258">
      <w:pPr>
        <w:pStyle w:val="BodyText"/>
        <w:jc w:val="center"/>
      </w:pPr>
      <w:r>
        <w:rPr>
          <w:noProof/>
          <w:lang w:eastAsia="en-AU"/>
        </w:rPr>
        <mc:AlternateContent>
          <mc:Choice Requires="wps">
            <w:drawing>
              <wp:anchor distT="0" distB="0" distL="114300" distR="114300" simplePos="0" relativeHeight="251754496" behindDoc="0" locked="0" layoutInCell="1" allowOverlap="1" wp14:anchorId="0D2A1449" wp14:editId="09FD59BD">
                <wp:simplePos x="0" y="0"/>
                <wp:positionH relativeFrom="column">
                  <wp:posOffset>2828925</wp:posOffset>
                </wp:positionH>
                <wp:positionV relativeFrom="paragraph">
                  <wp:posOffset>163195</wp:posOffset>
                </wp:positionV>
                <wp:extent cx="234950" cy="177800"/>
                <wp:effectExtent l="19050" t="0" r="12700" b="31750"/>
                <wp:wrapNone/>
                <wp:docPr id="18" name="Down Arrow 18"/>
                <wp:cNvGraphicFramePr/>
                <a:graphic xmlns:a="http://schemas.openxmlformats.org/drawingml/2006/main">
                  <a:graphicData uri="http://schemas.microsoft.com/office/word/2010/wordprocessingShape">
                    <wps:wsp>
                      <wps:cNvSpPr/>
                      <wps:spPr>
                        <a:xfrm>
                          <a:off x="0" y="0"/>
                          <a:ext cx="234950" cy="177800"/>
                        </a:xfrm>
                        <a:prstGeom prst="downArrow">
                          <a:avLst/>
                        </a:prstGeom>
                        <a:solidFill>
                          <a:schemeClr val="accent5">
                            <a:lumMod val="60000"/>
                            <a:lumOff val="40000"/>
                          </a:schemeClr>
                        </a:solidFill>
                        <a:ln>
                          <a:solidFill>
                            <a:schemeClr val="accent5">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E7ADE" id="Down Arrow 18" o:spid="_x0000_s1026" type="#_x0000_t67" style="position:absolute;margin-left:222.75pt;margin-top:12.85pt;width:18.5pt;height:1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FFlwIAAPEFAAAOAAAAZHJzL2Uyb0RvYy54bWysVNtOGzEQfa/Uf7D8XnY3TQhEbFAEoqpE&#10;ARUqno3XZi15Pa7tZJN+fcfeS1KKqISah409l3M8x545O982mmyE8wpMSYujnBJhOFTKPJf0x8PV&#10;pxNKfGCmYhqMKOlOeHq+/PjhrLULMYEadCUcQRDjF60taR2CXWSZ57VomD8CKww6JbiGBdy656xy&#10;rEX0RmeTPD/OWnCVdcCF92i97Jx0mfClFDzcSulFILqkeLaQvi59n+I3W56xxbNjtla8PwZ7xyka&#10;pgySjlCXLDCyduovqEZxBx5kOOLQZCCl4iLVgNUU+Ytq7mtmRaoFxfF2lMn/P1h+s7m3dw5laK1f&#10;eFzGKrbSNfEfz0e2SazdKJbYBsLROPk8PZ2hpBxdxXx+kicxs32ydT58EdCQuChpBa1ZOQdt0olt&#10;rn1AVowf4iKhB62qK6V12sRHIC60IxuG18c4FybMUrpeN9+g6uzHOf66i0QzXndnng5mpEjPKSIl&#10;wj9ItHkv73zW875FgL7IkO3VTauw0yLyavNdSKKqqGcqbDzpYc3HnatmlejMkXmQe8xItSXAiCxR&#10;xBG7eAu7u4U+PqaK1Ddjcv7v5DEjMYMJY3KjDLjXAHQo4p2hPrKLH0TqpIkqPUG1u3PEQde13vIr&#10;hU/pmvlwxxy2Kb4+HD3hFj9SQ1tS6FeU1OB+vWaP8dg96KWkxbYvqf+5Zk5Qor8a7KvTYjqNcyJt&#10;prP5BDfu0PN06DHr5gLwaRY45CxPyxgf9LCUDppHnFCryIouZjhyl5QHN2wuQjeOcMZxsVqlMJwN&#10;loVrc295BI+qxi552D4yZ/t+CtiINzCMCLZ40VFdbMw0sFoHkCq1217XXm+cK+kW+hkYB9fhPkXt&#10;J/XyNwAAAP//AwBQSwMEFAAGAAgAAAAhAMeL6G3eAAAACQEAAA8AAABkcnMvZG93bnJldi54bWxM&#10;j8FOg0AQhu8mfYfNNPFmlyLYBhkao/HiQVNsot627Aik7Cxht0Df3vWkx5n58s/357vZdGKkwbWW&#10;EdarCARxZXXLNcLh/flmC8J5xVp1lgnhQg52xeIqV5m2E+9pLH0tQgi7TCE03veZlK5qyCi3sj1x&#10;uH3bwSgfxqGWelBTCDedjKPoThrVcvjQqJ4eG6pO5dkg0It80qb048fr4etNf04XT1wiXi/nh3sQ&#10;nmb/B8OvflCHIjgd7Zm1Ex1CkqRpQBHidAMiAMk2DosjQnq7AVnk8n+D4gcAAP//AwBQSwECLQAU&#10;AAYACAAAACEAtoM4kv4AAADhAQAAEwAAAAAAAAAAAAAAAAAAAAAAW0NvbnRlbnRfVHlwZXNdLnht&#10;bFBLAQItABQABgAIAAAAIQA4/SH/1gAAAJQBAAALAAAAAAAAAAAAAAAAAC8BAABfcmVscy8ucmVs&#10;c1BLAQItABQABgAIAAAAIQCEooFFlwIAAPEFAAAOAAAAAAAAAAAAAAAAAC4CAABkcnMvZTJvRG9j&#10;LnhtbFBLAQItABQABgAIAAAAIQDHi+ht3gAAAAkBAAAPAAAAAAAAAAAAAAAAAPEEAABkcnMvZG93&#10;bnJldi54bWxQSwUGAAAAAAQABADzAAAA/AUAAAAA&#10;" adj="10800" fillcolor="#92cddc [1944]" strokecolor="#31849b [2408]" strokeweight="2pt"/>
            </w:pict>
          </mc:Fallback>
        </mc:AlternateContent>
      </w:r>
    </w:p>
    <w:p w14:paraId="15C54B35" w14:textId="5C7FAC84" w:rsidR="004B6BB1" w:rsidRDefault="006B3BF6" w:rsidP="00B31258">
      <w:pPr>
        <w:pStyle w:val="BodyText"/>
        <w:jc w:val="center"/>
      </w:pPr>
      <w:r>
        <w:rPr>
          <w:noProof/>
          <w:lang w:eastAsia="en-AU"/>
        </w:rPr>
        <mc:AlternateContent>
          <mc:Choice Requires="wps">
            <w:drawing>
              <wp:anchor distT="0" distB="0" distL="114300" distR="114300" simplePos="0" relativeHeight="251701248" behindDoc="0" locked="0" layoutInCell="1" allowOverlap="1" wp14:anchorId="02D740AB" wp14:editId="21CE5D67">
                <wp:simplePos x="0" y="0"/>
                <wp:positionH relativeFrom="column">
                  <wp:posOffset>1440180</wp:posOffset>
                </wp:positionH>
                <wp:positionV relativeFrom="paragraph">
                  <wp:posOffset>49054</wp:posOffset>
                </wp:positionV>
                <wp:extent cx="3179445" cy="504825"/>
                <wp:effectExtent l="0" t="0" r="20955" b="28575"/>
                <wp:wrapNone/>
                <wp:docPr id="11" name="Text Box 11"/>
                <wp:cNvGraphicFramePr/>
                <a:graphic xmlns:a="http://schemas.openxmlformats.org/drawingml/2006/main">
                  <a:graphicData uri="http://schemas.microsoft.com/office/word/2010/wordprocessingShape">
                    <wps:wsp>
                      <wps:cNvSpPr txBox="1"/>
                      <wps:spPr>
                        <a:xfrm>
                          <a:off x="0" y="0"/>
                          <a:ext cx="3179445" cy="504825"/>
                        </a:xfrm>
                        <a:prstGeom prst="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674701F3" w14:textId="02BD7AC5" w:rsidR="00C83F55" w:rsidRPr="004654CF" w:rsidRDefault="00C83F55" w:rsidP="004654CF">
                            <w:pPr>
                              <w:spacing w:before="120"/>
                              <w:jc w:val="center"/>
                            </w:pPr>
                            <w:r>
                              <w:t>Data acquisition/processing undertaken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740AB" id="Text Box 11" o:spid="_x0000_s1031" type="#_x0000_t202" style="position:absolute;left:0;text-align:left;margin-left:113.4pt;margin-top:3.85pt;width:250.35pt;height:3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aGuiwIAAGoFAAAOAAAAZHJzL2Uyb0RvYy54bWysVG1v2yAQ/j5p/wHxfbWTJX2J6lRZq06T&#10;urZaO/UzwZCgAceAxM5+/Q7sOFFXadK0LzZwd8+9PXeXV63RZCt8UGArOjopKRGWQ63sqqLfn28/&#10;nFMSIrM102BFRXci0Kv5+3eXjZuJMaxB18ITBLFh1riKrmN0s6IIfC0MCyfghEWhBG9YxKtfFbVn&#10;DaIbXYzL8rRowNfOAxch4OtNJ6TzjC+l4PFByiAi0RXF2GL++vxdpm8xv2SzlWdurXgfBvuHKAxT&#10;Fp0OUDcsMrLx6g8oo7iHADKecDAFSKm4yDlgNqPyVTZPa+ZEzgWLE9xQpvD/YPn99sk9ehLbT9Bi&#10;A1NBGhdmAR9TPq30Jv0xUoJyLOFuKJtoI+H4+HF0djGZTCnhKJuWk/PxNMEUB2vnQ/wswJB0qKjH&#10;tuRqse1diJ3qXiU50zZ9A2hV3yqt8yURQlxrT7YMW7lcjTKA3pivUHdvZ9OyzA1Fx5k/ST2HcYSE&#10;soReHHLMp7jTovP8TUiiasxqnB0MQJ0Pxrmw8bRPT1vUTmYSoxwMu8heGeqYS4vue91kJjJBB8Py&#10;7x4Hi+wVbByMjbLg3wKofwyeO/199l3OKf3YLltMGpu3b/8S6h2ywkM3MMHxW4Wtu2MhPjKPE4JE&#10;wKmPD/iRGpqKQn+iZA3+11vvSR+Ji1JKGpy4ioafG+YFJfqLRUpfjCaTNKL5MpmejfHijyXLY4nd&#10;mGtAJoxwvziej0k/6v1RejAvuBwWySuKmOXou6Jxf7yO3R7A5cLFYpGVcCgdi3f2yfEEnaqciPnc&#10;vjDvevZG5P097GeTzV6RuNNNlhYWmwhSZYanOndV7euPA53J2S+ftDGO71nrsCLnvwEAAP//AwBQ&#10;SwMEFAAGAAgAAAAhAIZ7zIbeAAAACAEAAA8AAABkcnMvZG93bnJldi54bWxMjzFPwzAUhHck/oP1&#10;kNiogyWaKsSpSiRg6UIbdbbjRxI1fg6x26T99ZiJjqc73X2Xr2fbszOOvnMk4XmRAEOqnemokVDt&#10;359WwHxQZFTvCCVc0MO6uL/LVWbcRF943oWGxRLymZLQhjBknPu6Rav8wg1I0ft2o1UhyrHhZlRT&#10;LLc9F0my5FZ1FBdaNWDZYn3cnayEj8+qKsu3w89hu8ErHfdaTxct5ePDvHkFFnAO/2H4w4/oUEQm&#10;7U5kPOslCLGM6EFCmgKLfirSF2BawioVwIuc3x4ofgEAAP//AwBQSwECLQAUAAYACAAAACEAtoM4&#10;kv4AAADhAQAAEwAAAAAAAAAAAAAAAAAAAAAAW0NvbnRlbnRfVHlwZXNdLnhtbFBLAQItABQABgAI&#10;AAAAIQA4/SH/1gAAAJQBAAALAAAAAAAAAAAAAAAAAC8BAABfcmVscy8ucmVsc1BLAQItABQABgAI&#10;AAAAIQA3UaGuiwIAAGoFAAAOAAAAAAAAAAAAAAAAAC4CAABkcnMvZTJvRG9jLnhtbFBLAQItABQA&#10;BgAIAAAAIQCGe8yG3gAAAAgBAAAPAAAAAAAAAAAAAAAAAOUEAABkcnMvZG93bnJldi54bWxQSwUG&#10;AAAAAAQABADzAAAA8AUAAAAA&#10;" fillcolor="white [3201]" strokecolor="#bfbfbf [2412]" strokeweight="2pt">
                <v:textbox>
                  <w:txbxContent>
                    <w:p w14:paraId="674701F3" w14:textId="02BD7AC5" w:rsidR="00C83F55" w:rsidRPr="004654CF" w:rsidRDefault="00C83F55" w:rsidP="004654CF">
                      <w:pPr>
                        <w:spacing w:before="120"/>
                        <w:jc w:val="center"/>
                      </w:pPr>
                      <w:r>
                        <w:t>Data acquisition/processing undertaken</w:t>
                      </w:r>
                    </w:p>
                  </w:txbxContent>
                </v:textbox>
              </v:shape>
            </w:pict>
          </mc:Fallback>
        </mc:AlternateContent>
      </w:r>
    </w:p>
    <w:p w14:paraId="4CE2F137" w14:textId="2A99BA7F" w:rsidR="004B6BB1" w:rsidRDefault="0026436A" w:rsidP="00B31258">
      <w:pPr>
        <w:pStyle w:val="BodyText"/>
        <w:jc w:val="center"/>
      </w:pPr>
      <w:r>
        <w:rPr>
          <w:noProof/>
          <w:lang w:eastAsia="en-AU"/>
        </w:rPr>
        <mc:AlternateContent>
          <mc:Choice Requires="wps">
            <w:drawing>
              <wp:anchor distT="0" distB="0" distL="114300" distR="114300" simplePos="0" relativeHeight="251756544" behindDoc="0" locked="0" layoutInCell="1" allowOverlap="1" wp14:anchorId="4FD0D278" wp14:editId="18FBABDF">
                <wp:simplePos x="0" y="0"/>
                <wp:positionH relativeFrom="column">
                  <wp:posOffset>2833370</wp:posOffset>
                </wp:positionH>
                <wp:positionV relativeFrom="paragraph">
                  <wp:posOffset>262890</wp:posOffset>
                </wp:positionV>
                <wp:extent cx="234950" cy="177800"/>
                <wp:effectExtent l="19050" t="0" r="12700" b="31750"/>
                <wp:wrapNone/>
                <wp:docPr id="19" name="Down Arrow 19"/>
                <wp:cNvGraphicFramePr/>
                <a:graphic xmlns:a="http://schemas.openxmlformats.org/drawingml/2006/main">
                  <a:graphicData uri="http://schemas.microsoft.com/office/word/2010/wordprocessingShape">
                    <wps:wsp>
                      <wps:cNvSpPr/>
                      <wps:spPr>
                        <a:xfrm>
                          <a:off x="0" y="0"/>
                          <a:ext cx="234950" cy="177800"/>
                        </a:xfrm>
                        <a:prstGeom prst="downArrow">
                          <a:avLst/>
                        </a:prstGeom>
                        <a:solidFill>
                          <a:schemeClr val="accent5">
                            <a:lumMod val="60000"/>
                            <a:lumOff val="40000"/>
                          </a:schemeClr>
                        </a:solidFill>
                        <a:ln>
                          <a:solidFill>
                            <a:schemeClr val="accent5">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88B54" id="Down Arrow 19" o:spid="_x0000_s1026" type="#_x0000_t67" style="position:absolute;margin-left:223.1pt;margin-top:20.7pt;width:18.5pt;height:1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FFlwIAAPEFAAAOAAAAZHJzL2Uyb0RvYy54bWysVNtOGzEQfa/Uf7D8XnY3TQhEbFAEoqpE&#10;ARUqno3XZi15Pa7tZJN+fcfeS1KKqISah409l3M8x545O982mmyE8wpMSYujnBJhOFTKPJf0x8PV&#10;pxNKfGCmYhqMKOlOeHq+/PjhrLULMYEadCUcQRDjF60taR2CXWSZ57VomD8CKww6JbiGBdy656xy&#10;rEX0RmeTPD/OWnCVdcCF92i97Jx0mfClFDzcSulFILqkeLaQvi59n+I3W56xxbNjtla8PwZ7xyka&#10;pgySjlCXLDCyduovqEZxBx5kOOLQZCCl4iLVgNUU+Ytq7mtmRaoFxfF2lMn/P1h+s7m3dw5laK1f&#10;eFzGKrbSNfEfz0e2SazdKJbYBsLROPk8PZ2hpBxdxXx+kicxs32ydT58EdCQuChpBa1ZOQdt0olt&#10;rn1AVowf4iKhB62qK6V12sRHIC60IxuG18c4FybMUrpeN9+g6uzHOf66i0QzXndnng5mpEjPKSIl&#10;wj9ItHkv73zW875FgL7IkO3VTauw0yLyavNdSKKqqGcqbDzpYc3HnatmlejMkXmQe8xItSXAiCxR&#10;xBG7eAu7u4U+PqaK1Ddjcv7v5DEjMYMJY3KjDLjXAHQo4p2hPrKLH0TqpIkqPUG1u3PEQde13vIr&#10;hU/pmvlwxxy2Kb4+HD3hFj9SQ1tS6FeU1OB+vWaP8dg96KWkxbYvqf+5Zk5Qor8a7KvTYjqNcyJt&#10;prP5BDfu0PN06DHr5gLwaRY45CxPyxgf9LCUDppHnFCryIouZjhyl5QHN2wuQjeOcMZxsVqlMJwN&#10;loVrc295BI+qxi552D4yZ/t+CtiINzCMCLZ40VFdbMw0sFoHkCq1217XXm+cK+kW+hkYB9fhPkXt&#10;J/XyNwAAAP//AwBQSwMEFAAGAAgAAAAhABxupUneAAAACQEAAA8AAABkcnMvZG93bnJldi54bWxM&#10;j01PwzAMhu9I+w+RkbixdFtUjdJ0mkC7cABRJgG3rDFtReNUTdZ2/x5zgps/Hr1+nO9m14kRh9B6&#10;0rBaJiCQKm9bqjUc3w63WxAhGrKm84QaLhhgVyyucpNZP9ErjmWsBYdQyIyGJsY+kzJUDToTlr5H&#10;4t2XH5yJ3A61tIOZONx1cp0kqXSmJb7QmB4fGqy+y7PTgE/y0boyju/Px88X+zFdIlKp9c31vL8H&#10;EXGOfzD86rM6FOx08meyQXQalErXjHKxUiAYUNsND04a0jsFssjl/w+KHwAAAP//AwBQSwECLQAU&#10;AAYACAAAACEAtoM4kv4AAADhAQAAEwAAAAAAAAAAAAAAAAAAAAAAW0NvbnRlbnRfVHlwZXNdLnht&#10;bFBLAQItABQABgAIAAAAIQA4/SH/1gAAAJQBAAALAAAAAAAAAAAAAAAAAC8BAABfcmVscy8ucmVs&#10;c1BLAQItABQABgAIAAAAIQCEooFFlwIAAPEFAAAOAAAAAAAAAAAAAAAAAC4CAABkcnMvZTJvRG9j&#10;LnhtbFBLAQItABQABgAIAAAAIQAcbqVJ3gAAAAkBAAAPAAAAAAAAAAAAAAAAAPEEAABkcnMvZG93&#10;bnJldi54bWxQSwUGAAAAAAQABADzAAAA/AUAAAAA&#10;" adj="10800" fillcolor="#92cddc [1944]" strokecolor="#31849b [2408]" strokeweight="2pt"/>
            </w:pict>
          </mc:Fallback>
        </mc:AlternateContent>
      </w:r>
    </w:p>
    <w:p w14:paraId="394CB754" w14:textId="4B6A50CE" w:rsidR="004B6BB1" w:rsidRDefault="0026436A" w:rsidP="00B31258">
      <w:pPr>
        <w:pStyle w:val="BodyText"/>
        <w:jc w:val="center"/>
      </w:pPr>
      <w:r>
        <w:rPr>
          <w:noProof/>
          <w:lang w:eastAsia="en-AU"/>
        </w:rPr>
        <mc:AlternateContent>
          <mc:Choice Requires="wps">
            <w:drawing>
              <wp:anchor distT="0" distB="0" distL="114300" distR="114300" simplePos="0" relativeHeight="251664384" behindDoc="0" locked="0" layoutInCell="1" allowOverlap="1" wp14:anchorId="0CC8B017" wp14:editId="6DFD7581">
                <wp:simplePos x="0" y="0"/>
                <wp:positionH relativeFrom="column">
                  <wp:posOffset>1440180</wp:posOffset>
                </wp:positionH>
                <wp:positionV relativeFrom="paragraph">
                  <wp:posOffset>147479</wp:posOffset>
                </wp:positionV>
                <wp:extent cx="3179445" cy="504825"/>
                <wp:effectExtent l="0" t="0" r="20955" b="28575"/>
                <wp:wrapNone/>
                <wp:docPr id="9" name="Text Box 9"/>
                <wp:cNvGraphicFramePr/>
                <a:graphic xmlns:a="http://schemas.openxmlformats.org/drawingml/2006/main">
                  <a:graphicData uri="http://schemas.microsoft.com/office/word/2010/wordprocessingShape">
                    <wps:wsp>
                      <wps:cNvSpPr txBox="1"/>
                      <wps:spPr>
                        <a:xfrm>
                          <a:off x="0" y="0"/>
                          <a:ext cx="3179445" cy="504825"/>
                        </a:xfrm>
                        <a:prstGeom prst="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12FB0EFB" w14:textId="280238C3" w:rsidR="00C83F55" w:rsidRDefault="00C83F55" w:rsidP="00B31258">
                            <w:pPr>
                              <w:jc w:val="center"/>
                            </w:pPr>
                            <w:r>
                              <w:t>Submission of report, data and invoices for DMIRS approval</w:t>
                            </w:r>
                          </w:p>
                          <w:p w14:paraId="447A6682" w14:textId="77777777" w:rsidR="00C83F55" w:rsidRPr="00B31258" w:rsidRDefault="00C83F55" w:rsidP="00B31258">
                            <w:pPr>
                              <w:jc w:val="center"/>
                              <w:rPr>
                                <w:b/>
                                <w:color w:val="F79646" w:themeColor="accent6"/>
                              </w:rPr>
                            </w:pPr>
                            <w:r>
                              <w:rPr>
                                <w:b/>
                                <w:color w:val="F79646" w:themeColor="accent6"/>
                              </w:rPr>
                              <w:t xml:space="preserve">By </w:t>
                            </w:r>
                            <w:r w:rsidRPr="00B31258">
                              <w:rPr>
                                <w:b/>
                                <w:color w:val="F79646" w:themeColor="accent6"/>
                              </w:rPr>
                              <w:t>31</w:t>
                            </w:r>
                            <w:r w:rsidRPr="00B31258">
                              <w:rPr>
                                <w:b/>
                                <w:color w:val="F79646" w:themeColor="accent6"/>
                                <w:vertAlign w:val="superscript"/>
                              </w:rPr>
                              <w:t>st</w:t>
                            </w:r>
                            <w:r w:rsidRPr="00B31258">
                              <w:rPr>
                                <w:b/>
                                <w:color w:val="F79646" w:themeColor="accent6"/>
                              </w:rPr>
                              <w:t xml:space="preserve"> May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8B017" id="Text Box 9" o:spid="_x0000_s1032" type="#_x0000_t202" style="position:absolute;left:0;text-align:left;margin-left:113.4pt;margin-top:11.6pt;width:250.35pt;height:3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QAKiQIAAGoFAAAOAAAAZHJzL2Uyb0RvYy54bWysVNtuGyEQfa/Uf0C8N7t27VysrCM3UapK&#10;aRI1qfKMWbBRgaGAvet+fQd2vbbSSJWqvnCbmTMXzszlVWs02QofFNiKjk5KSoTlUCu7quj359sP&#10;55SEyGzNNFhR0Z0I9Gr+/t1l42ZiDGvQtfAEQWyYNa6i6xjdrCgCXwvDwgk4YVEowRsW8epXRe1Z&#10;g+hGF+OyPC0a8LXzwEUI+HrTCek840speHyQMohIdEUxtphXn9dlWov5JZutPHNrxfsw2D9EYZiy&#10;6HSAumGRkY1Xf0AZxT0EkPGEgylASsVFzgGzGZWvsnlaMydyLlic4IYyhf8Hy++3T+7Rk9h+ghY/&#10;MBWkcWEW8DHl00pv0o6REpRjCXdD2UQbCcfHj6Ozi8lkSglH2bScnI+nCaY4WDsf4mcBhqRDRT1+&#10;S64W296F2KnuVZIzbdMaQKv6VmmdL4kQ4lp7smX4lcvVKAPojfkKdfd2Ni3L/KHoOPMnqecwjpBQ&#10;ltCLQ475FHdadJ6/CUlUjVmNs4MBqPPBOBc2nvbpaYvayUxilINhF9krQx1zadF9r5vMRCboYFj+&#10;3eNgkb2CjYOxURb8WwD1j8Fzp7/Pvss5pR/bZYtJVzQnll6WUO+QFR66hgmO3yr8ujsW4iPz2CFI&#10;BOz6+ICL1NBUFPoTJWvwv956T/pIXJRS0mDHVTT83DAvKNFfLFL6YjSZpBbNl8n0bIwXfyxZHkvs&#10;xlwDMmGE88XxfEz6Ue+P0oN5weGwSF5RxCxH3xWN++N17OYADhcuFoushE3pWLyzT44n6FTlRMzn&#10;9oV517M3Iu/vYd+bbPaKxJ1usrSw2ESQKjP8UNW+/tjQmZz98EkT4/ietQ4jcv4bAAD//wMAUEsD&#10;BBQABgAIAAAAIQC27xNN3wAAAAoBAAAPAAAAZHJzL2Rvd25yZXYueG1sTI/BToNAEIbvJr7DZpp4&#10;s0vXWAyyNJVEvXixJT0vMAIpO4vstlCf3vFUbzOZL/98f7qZbS/OOPrOkYbVMgKBVLm6o0ZDsX+9&#10;fwLhg6Ha9I5QwwU9bLLbm9QktZvoE8+70AgOIZ8YDW0IQyKlr1q0xi/dgMS3LzdaE3gdG1mPZuJw&#10;20sVRWtpTUf8oTUD5i1Wx93Janh7L4o8fzl8Hz62+EPHfVlOl1Lru8W8fQYRcA5XGP70WR0ydird&#10;iWoveg1KrVk98PCgQDAQq/gRRMlkpGKQWSr/V8h+AQAA//8DAFBLAQItABQABgAIAAAAIQC2gziS&#10;/gAAAOEBAAATAAAAAAAAAAAAAAAAAAAAAABbQ29udGVudF9UeXBlc10ueG1sUEsBAi0AFAAGAAgA&#10;AAAhADj9If/WAAAAlAEAAAsAAAAAAAAAAAAAAAAALwEAAF9yZWxzLy5yZWxzUEsBAi0AFAAGAAgA&#10;AAAhAPeBAAqJAgAAagUAAA4AAAAAAAAAAAAAAAAALgIAAGRycy9lMm9Eb2MueG1sUEsBAi0AFAAG&#10;AAgAAAAhALbvE03fAAAACgEAAA8AAAAAAAAAAAAAAAAA4wQAAGRycy9kb3ducmV2LnhtbFBLBQYA&#10;AAAABAAEAPMAAADvBQAAAAA=&#10;" fillcolor="white [3201]" strokecolor="#bfbfbf [2412]" strokeweight="2pt">
                <v:textbox>
                  <w:txbxContent>
                    <w:p w14:paraId="12FB0EFB" w14:textId="280238C3" w:rsidR="00C83F55" w:rsidRDefault="00C83F55" w:rsidP="00B31258">
                      <w:pPr>
                        <w:jc w:val="center"/>
                      </w:pPr>
                      <w:r>
                        <w:t>Submission of report, data and invoices for DMIRS approval</w:t>
                      </w:r>
                    </w:p>
                    <w:p w14:paraId="447A6682" w14:textId="77777777" w:rsidR="00C83F55" w:rsidRPr="00B31258" w:rsidRDefault="00C83F55" w:rsidP="00B31258">
                      <w:pPr>
                        <w:jc w:val="center"/>
                        <w:rPr>
                          <w:b/>
                          <w:color w:val="F79646" w:themeColor="accent6"/>
                        </w:rPr>
                      </w:pPr>
                      <w:r>
                        <w:rPr>
                          <w:b/>
                          <w:color w:val="F79646" w:themeColor="accent6"/>
                        </w:rPr>
                        <w:t xml:space="preserve">By </w:t>
                      </w:r>
                      <w:r w:rsidRPr="00B31258">
                        <w:rPr>
                          <w:b/>
                          <w:color w:val="F79646" w:themeColor="accent6"/>
                        </w:rPr>
                        <w:t>31</w:t>
                      </w:r>
                      <w:r w:rsidRPr="00B31258">
                        <w:rPr>
                          <w:b/>
                          <w:color w:val="F79646" w:themeColor="accent6"/>
                          <w:vertAlign w:val="superscript"/>
                        </w:rPr>
                        <w:t>st</w:t>
                      </w:r>
                      <w:r w:rsidRPr="00B31258">
                        <w:rPr>
                          <w:b/>
                          <w:color w:val="F79646" w:themeColor="accent6"/>
                        </w:rPr>
                        <w:t xml:space="preserve"> May 2025</w:t>
                      </w:r>
                    </w:p>
                  </w:txbxContent>
                </v:textbox>
              </v:shape>
            </w:pict>
          </mc:Fallback>
        </mc:AlternateContent>
      </w:r>
    </w:p>
    <w:p w14:paraId="4F21DE04" w14:textId="3C2F1FB0" w:rsidR="004B6BB1" w:rsidRDefault="004B6BB1" w:rsidP="00B31258">
      <w:pPr>
        <w:pStyle w:val="BodyText"/>
        <w:jc w:val="center"/>
      </w:pPr>
    </w:p>
    <w:p w14:paraId="614F2AC0" w14:textId="102DB941" w:rsidR="004B6BB1" w:rsidRDefault="0026436A" w:rsidP="00B31258">
      <w:pPr>
        <w:pStyle w:val="BodyText"/>
        <w:jc w:val="center"/>
      </w:pPr>
      <w:r>
        <w:rPr>
          <w:noProof/>
          <w:lang w:eastAsia="en-AU"/>
        </w:rPr>
        <mc:AlternateContent>
          <mc:Choice Requires="wps">
            <w:drawing>
              <wp:anchor distT="0" distB="0" distL="114300" distR="114300" simplePos="0" relativeHeight="251723776" behindDoc="0" locked="0" layoutInCell="1" allowOverlap="1" wp14:anchorId="579D4E79" wp14:editId="2F91B52C">
                <wp:simplePos x="0" y="0"/>
                <wp:positionH relativeFrom="column">
                  <wp:posOffset>1442720</wp:posOffset>
                </wp:positionH>
                <wp:positionV relativeFrom="paragraph">
                  <wp:posOffset>261620</wp:posOffset>
                </wp:positionV>
                <wp:extent cx="3179445" cy="762000"/>
                <wp:effectExtent l="0" t="0" r="20955" b="19050"/>
                <wp:wrapNone/>
                <wp:docPr id="12" name="Text Box 12"/>
                <wp:cNvGraphicFramePr/>
                <a:graphic xmlns:a="http://schemas.openxmlformats.org/drawingml/2006/main">
                  <a:graphicData uri="http://schemas.microsoft.com/office/word/2010/wordprocessingShape">
                    <wps:wsp>
                      <wps:cNvSpPr txBox="1"/>
                      <wps:spPr>
                        <a:xfrm>
                          <a:off x="0" y="0"/>
                          <a:ext cx="3179445" cy="762000"/>
                        </a:xfrm>
                        <a:prstGeom prst="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004418CA" w14:textId="765F6E09" w:rsidR="00C83F55" w:rsidRDefault="00C83F55" w:rsidP="004654CF">
                            <w:pPr>
                              <w:jc w:val="center"/>
                            </w:pPr>
                            <w:r>
                              <w:t>50% co-funding invoice paid</w:t>
                            </w:r>
                          </w:p>
                          <w:p w14:paraId="0610D9BE" w14:textId="77777777" w:rsidR="0026436A" w:rsidRDefault="00C83F55" w:rsidP="004654CF">
                            <w:pPr>
                              <w:jc w:val="center"/>
                              <w:rPr>
                                <w:b/>
                                <w:color w:val="31849B" w:themeColor="accent5" w:themeShade="BF"/>
                              </w:rPr>
                            </w:pPr>
                            <w:r w:rsidRPr="00114E43">
                              <w:rPr>
                                <w:b/>
                                <w:color w:val="31849B" w:themeColor="accent5" w:themeShade="BF"/>
                              </w:rPr>
                              <w:t>On approval of submission items</w:t>
                            </w:r>
                            <w:r w:rsidR="0026436A">
                              <w:rPr>
                                <w:b/>
                                <w:color w:val="31849B" w:themeColor="accent5" w:themeShade="BF"/>
                              </w:rPr>
                              <w:t xml:space="preserve"> </w:t>
                            </w:r>
                          </w:p>
                          <w:p w14:paraId="4F77A47F" w14:textId="7E974B43" w:rsidR="00C83F55" w:rsidRPr="0026436A" w:rsidRDefault="0026436A" w:rsidP="004654CF">
                            <w:pPr>
                              <w:jc w:val="center"/>
                              <w:rPr>
                                <w:bCs/>
                                <w:color w:val="000000" w:themeColor="text1"/>
                                <w:sz w:val="22"/>
                                <w:szCs w:val="22"/>
                              </w:rPr>
                            </w:pPr>
                            <w:r w:rsidRPr="0026436A">
                              <w:rPr>
                                <w:bCs/>
                                <w:color w:val="000000" w:themeColor="text1"/>
                                <w:sz w:val="22"/>
                                <w:szCs w:val="22"/>
                              </w:rPr>
                              <w:t>(</w:t>
                            </w:r>
                            <w:r>
                              <w:rPr>
                                <w:bCs/>
                                <w:color w:val="000000" w:themeColor="text1"/>
                                <w:sz w:val="22"/>
                                <w:szCs w:val="22"/>
                              </w:rPr>
                              <w:t>payment maybe after funding term 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D4E79" id="Text Box 12" o:spid="_x0000_s1033" type="#_x0000_t202" style="position:absolute;left:0;text-align:left;margin-left:113.6pt;margin-top:20.6pt;width:250.35pt;height:60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ZPQiAIAAGoFAAAOAAAAZHJzL2Uyb0RvYy54bWysVN9PGzEMfp+0/yHK+7i2K3RUXFEHYprE&#10;AA0mntNc0kbLxVni9q789XNy7bViSJOmveSX7c+x/dkXl21t2UaFaMCVfHgy4Ew5CZVxy5L/eLr5&#10;8ImziMJVwoJTJd+qyC9n799dNH6qRrACW6nACMTFaeNLvkL006KIcqVqEU/AK0dCDaEWSNewLKog&#10;GkKvbTEaDM6KBkLlA0gVI71ed0I+y/haK4n3WkeFzJac/oZ5DXldpLWYXYjpMgi/MnL3DfEPv6iF&#10;ceS0h7oWKNg6mD+gaiMDRNB4IqEuQGsjVY6BohkOXkXzuBJe5VgoOdH3aYr/D1bebR79Q2DYfoaW&#10;CpgS0vg4jfSY4ml1qNNOP2UkpxRu+7SpFpmkx4/Dyfl4fMqZJNnkjMqS81ocrH2I+EVBzdKh5IHK&#10;krMlNrcRySOp7lWSM+vSGsGa6sZYmy+JEOrKBrYRVMrFcpgB7Lr+BlX3Njk9OM78SeoZ+wiJPCX0&#10;4hBjPuHWqs7zd6WZqSiqUXbQA3U+hJTK4VnKUkYi7WSm6Ze9YfezV4YWc2rJaKebzFQmaG84+LvH&#10;3iJ7BYe9cW0chLcAqp+9505/H30Xcwof20VLQVPx9uVfQLUlVgToGiZ6eWOodLci4oMI1CFEBOp6&#10;vKdFW2hKDrsTZysIL2+9J30iLkk5a6jjSh5/rUVQnNmvjih9PhyPU4vmy/h0MqJLOJYsjiVuXV8B&#10;MWFI88XLfEz6aPdHHaB+puEwT15JJJwk3yXH/fEKuzlAw0Wq+TwrUVN6gbfu0csEnbKciPnUPovg&#10;d+xF4v0d7HtTTF+RuNNNlg7mawRtMsNTnrus7vJPDZ1JtBs+aWIc37PWYUTOfgMAAP//AwBQSwME&#10;FAAGAAgAAAAhAENoIGLfAAAACgEAAA8AAABkcnMvZG93bnJldi54bWxMj8FOwzAMhu9IvEPkSdxY&#10;ugitUJpOoxJw4cJW7Zy2XlutcUqTrR1PjznBybL96ffndDPbXlxw9J0jDatlBAKpcnVHjYZi/3r/&#10;CMIHQ7XpHaGGK3rYZLc3qUlqN9EnXnahERxCPjEa2hCGREpftWiNX7oBiXdHN1oTuB0bWY9m4nDb&#10;SxVFa2lNR3yhNQPmLVan3dlqeHsvijx/OXwdPrb4Tad9WU7XUuu7xbx9BhFwDn8w/OqzOmTsVLoz&#10;1V70GpSKFaMaHlZcGYhV/ASiZHLNE5ml8v8L2Q8AAAD//wMAUEsBAi0AFAAGAAgAAAAhALaDOJL+&#10;AAAA4QEAABMAAAAAAAAAAAAAAAAAAAAAAFtDb250ZW50X1R5cGVzXS54bWxQSwECLQAUAAYACAAA&#10;ACEAOP0h/9YAAACUAQAACwAAAAAAAAAAAAAAAAAvAQAAX3JlbHMvLnJlbHNQSwECLQAUAAYACAAA&#10;ACEANEWT0IgCAABqBQAADgAAAAAAAAAAAAAAAAAuAgAAZHJzL2Uyb0RvYy54bWxQSwECLQAUAAYA&#10;CAAAACEAQ2ggYt8AAAAKAQAADwAAAAAAAAAAAAAAAADiBAAAZHJzL2Rvd25yZXYueG1sUEsFBgAA&#10;AAAEAAQA8wAAAO4FAAAAAA==&#10;" fillcolor="white [3201]" strokecolor="#bfbfbf [2412]" strokeweight="2pt">
                <v:textbox>
                  <w:txbxContent>
                    <w:p w14:paraId="004418CA" w14:textId="765F6E09" w:rsidR="00C83F55" w:rsidRDefault="00C83F55" w:rsidP="004654CF">
                      <w:pPr>
                        <w:jc w:val="center"/>
                      </w:pPr>
                      <w:r>
                        <w:t>50% co-funding invoice paid</w:t>
                      </w:r>
                    </w:p>
                    <w:p w14:paraId="0610D9BE" w14:textId="77777777" w:rsidR="0026436A" w:rsidRDefault="00C83F55" w:rsidP="004654CF">
                      <w:pPr>
                        <w:jc w:val="center"/>
                        <w:rPr>
                          <w:b/>
                          <w:color w:val="31849B" w:themeColor="accent5" w:themeShade="BF"/>
                        </w:rPr>
                      </w:pPr>
                      <w:r w:rsidRPr="00114E43">
                        <w:rPr>
                          <w:b/>
                          <w:color w:val="31849B" w:themeColor="accent5" w:themeShade="BF"/>
                        </w:rPr>
                        <w:t>On approval of submission items</w:t>
                      </w:r>
                      <w:r w:rsidR="0026436A">
                        <w:rPr>
                          <w:b/>
                          <w:color w:val="31849B" w:themeColor="accent5" w:themeShade="BF"/>
                        </w:rPr>
                        <w:t xml:space="preserve"> </w:t>
                      </w:r>
                    </w:p>
                    <w:p w14:paraId="4F77A47F" w14:textId="7E974B43" w:rsidR="00C83F55" w:rsidRPr="0026436A" w:rsidRDefault="0026436A" w:rsidP="004654CF">
                      <w:pPr>
                        <w:jc w:val="center"/>
                        <w:rPr>
                          <w:bCs/>
                          <w:color w:val="000000" w:themeColor="text1"/>
                          <w:sz w:val="22"/>
                          <w:szCs w:val="22"/>
                        </w:rPr>
                      </w:pPr>
                      <w:r w:rsidRPr="0026436A">
                        <w:rPr>
                          <w:bCs/>
                          <w:color w:val="000000" w:themeColor="text1"/>
                          <w:sz w:val="22"/>
                          <w:szCs w:val="22"/>
                        </w:rPr>
                        <w:t>(</w:t>
                      </w:r>
                      <w:r>
                        <w:rPr>
                          <w:bCs/>
                          <w:color w:val="000000" w:themeColor="text1"/>
                          <w:sz w:val="22"/>
                          <w:szCs w:val="22"/>
                        </w:rPr>
                        <w:t>payment maybe after funding term ends*)</w:t>
                      </w:r>
                    </w:p>
                  </w:txbxContent>
                </v:textbox>
              </v:shape>
            </w:pict>
          </mc:Fallback>
        </mc:AlternateContent>
      </w:r>
      <w:r>
        <w:rPr>
          <w:noProof/>
          <w:lang w:eastAsia="en-AU"/>
        </w:rPr>
        <mc:AlternateContent>
          <mc:Choice Requires="wps">
            <w:drawing>
              <wp:anchor distT="0" distB="0" distL="114300" distR="114300" simplePos="0" relativeHeight="251758592" behindDoc="0" locked="0" layoutInCell="1" allowOverlap="1" wp14:anchorId="36464622" wp14:editId="4B94728F">
                <wp:simplePos x="0" y="0"/>
                <wp:positionH relativeFrom="margin">
                  <wp:posOffset>2831465</wp:posOffset>
                </wp:positionH>
                <wp:positionV relativeFrom="paragraph">
                  <wp:posOffset>39370</wp:posOffset>
                </wp:positionV>
                <wp:extent cx="234950" cy="177800"/>
                <wp:effectExtent l="19050" t="0" r="12700" b="31750"/>
                <wp:wrapNone/>
                <wp:docPr id="20" name="Down Arrow 20"/>
                <wp:cNvGraphicFramePr/>
                <a:graphic xmlns:a="http://schemas.openxmlformats.org/drawingml/2006/main">
                  <a:graphicData uri="http://schemas.microsoft.com/office/word/2010/wordprocessingShape">
                    <wps:wsp>
                      <wps:cNvSpPr/>
                      <wps:spPr>
                        <a:xfrm>
                          <a:off x="0" y="0"/>
                          <a:ext cx="234950" cy="177800"/>
                        </a:xfrm>
                        <a:prstGeom prst="downArrow">
                          <a:avLst/>
                        </a:prstGeom>
                        <a:solidFill>
                          <a:schemeClr val="accent5">
                            <a:lumMod val="60000"/>
                            <a:lumOff val="40000"/>
                          </a:schemeClr>
                        </a:solidFill>
                        <a:ln>
                          <a:solidFill>
                            <a:schemeClr val="accent5">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30B32" id="Down Arrow 20" o:spid="_x0000_s1026" type="#_x0000_t67" style="position:absolute;margin-left:222.95pt;margin-top:3.1pt;width:18.5pt;height:14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FFlwIAAPEFAAAOAAAAZHJzL2Uyb0RvYy54bWysVNtOGzEQfa/Uf7D8XnY3TQhEbFAEoqpE&#10;ARUqno3XZi15Pa7tZJN+fcfeS1KKqISah409l3M8x545O982mmyE8wpMSYujnBJhOFTKPJf0x8PV&#10;pxNKfGCmYhqMKOlOeHq+/PjhrLULMYEadCUcQRDjF60taR2CXWSZ57VomD8CKww6JbiGBdy656xy&#10;rEX0RmeTPD/OWnCVdcCF92i97Jx0mfClFDzcSulFILqkeLaQvi59n+I3W56xxbNjtla8PwZ7xyka&#10;pgySjlCXLDCyduovqEZxBx5kOOLQZCCl4iLVgNUU+Ytq7mtmRaoFxfF2lMn/P1h+s7m3dw5laK1f&#10;eFzGKrbSNfEfz0e2SazdKJbYBsLROPk8PZ2hpBxdxXx+kicxs32ydT58EdCQuChpBa1ZOQdt0olt&#10;rn1AVowf4iKhB62qK6V12sRHIC60IxuG18c4FybMUrpeN9+g6uzHOf66i0QzXndnng5mpEjPKSIl&#10;wj9ItHkv73zW875FgL7IkO3VTauw0yLyavNdSKKqqGcqbDzpYc3HnatmlejMkXmQe8xItSXAiCxR&#10;xBG7eAu7u4U+PqaK1Ddjcv7v5DEjMYMJY3KjDLjXAHQo4p2hPrKLH0TqpIkqPUG1u3PEQde13vIr&#10;hU/pmvlwxxy2Kb4+HD3hFj9SQ1tS6FeU1OB+vWaP8dg96KWkxbYvqf+5Zk5Qor8a7KvTYjqNcyJt&#10;prP5BDfu0PN06DHr5gLwaRY45CxPyxgf9LCUDppHnFCryIouZjhyl5QHN2wuQjeOcMZxsVqlMJwN&#10;loVrc295BI+qxi552D4yZ/t+CtiINzCMCLZ40VFdbMw0sFoHkCq1217XXm+cK+kW+hkYB9fhPkXt&#10;J/XyNwAAAP//AwBQSwMEFAAGAAgAAAAhAKW8nSTcAAAACAEAAA8AAABkcnMvZG93bnJldi54bWxM&#10;j8FOhEAQRO8m/sOkTby5g4ibFWk2RuPFg0bcRL3NMi0QmR7CzAL797YnPVaqUvWq2C6uVxONofOM&#10;cLlKQBHX3nbcIOzeHi82oEI0bE3vmRCOFGBbnp4UJrd+5leaqtgoKeGQG4Q2xiHXOtQtORNWfiAW&#10;78uPzkSRY6PtaGYpd71Ok2StnelYFloz0H1L9Xd1cAj0pB+sq+L0/rz7fLEf8zESV4jnZ8vdLahI&#10;S/wLwy++oEMpTHt/YBtUj5Bl1zcSRVinoMTPNqnoPcJVloIuC/3/QPkDAAD//wMAUEsBAi0AFAAG&#10;AAgAAAAhALaDOJL+AAAA4QEAABMAAAAAAAAAAAAAAAAAAAAAAFtDb250ZW50X1R5cGVzXS54bWxQ&#10;SwECLQAUAAYACAAAACEAOP0h/9YAAACUAQAACwAAAAAAAAAAAAAAAAAvAQAAX3JlbHMvLnJlbHNQ&#10;SwECLQAUAAYACAAAACEAhKKBRZcCAADxBQAADgAAAAAAAAAAAAAAAAAuAgAAZHJzL2Uyb0RvYy54&#10;bWxQSwECLQAUAAYACAAAACEApbydJNwAAAAIAQAADwAAAAAAAAAAAAAAAADxBAAAZHJzL2Rvd25y&#10;ZXYueG1sUEsFBgAAAAAEAAQA8wAAAPoFAAAAAA==&#10;" adj="10800" fillcolor="#92cddc [1944]" strokecolor="#31849b [2408]" strokeweight="2pt">
                <w10:wrap anchorx="margin"/>
              </v:shape>
            </w:pict>
          </mc:Fallback>
        </mc:AlternateContent>
      </w:r>
      <w:r>
        <w:rPr>
          <w:noProof/>
          <w:lang w:eastAsia="en-AU"/>
        </w:rPr>
        <mc:AlternateContent>
          <mc:Choice Requires="wps">
            <w:drawing>
              <wp:anchor distT="0" distB="0" distL="114300" distR="114300" simplePos="0" relativeHeight="251745280" behindDoc="0" locked="0" layoutInCell="1" allowOverlap="1" wp14:anchorId="1341D9F7" wp14:editId="4B4F9738">
                <wp:simplePos x="0" y="0"/>
                <wp:positionH relativeFrom="column">
                  <wp:posOffset>1451610</wp:posOffset>
                </wp:positionH>
                <wp:positionV relativeFrom="paragraph">
                  <wp:posOffset>1281430</wp:posOffset>
                </wp:positionV>
                <wp:extent cx="3179445" cy="501650"/>
                <wp:effectExtent l="0" t="0" r="20955" b="12700"/>
                <wp:wrapNone/>
                <wp:docPr id="13" name="Text Box 13"/>
                <wp:cNvGraphicFramePr/>
                <a:graphic xmlns:a="http://schemas.openxmlformats.org/drawingml/2006/main">
                  <a:graphicData uri="http://schemas.microsoft.com/office/word/2010/wordprocessingShape">
                    <wps:wsp>
                      <wps:cNvSpPr txBox="1"/>
                      <wps:spPr>
                        <a:xfrm>
                          <a:off x="0" y="0"/>
                          <a:ext cx="3179445" cy="501650"/>
                        </a:xfrm>
                        <a:prstGeom prst="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572F4B92" w14:textId="097710A5" w:rsidR="00C83F55" w:rsidRDefault="00C83F55" w:rsidP="004654CF">
                            <w:pPr>
                              <w:jc w:val="center"/>
                            </w:pPr>
                            <w:r>
                              <w:t>Funding Term ends (no extensions)</w:t>
                            </w:r>
                          </w:p>
                          <w:p w14:paraId="4C72F41C" w14:textId="32B5F930" w:rsidR="00C83F55" w:rsidRPr="00114E43" w:rsidRDefault="00C83F55" w:rsidP="004654CF">
                            <w:pPr>
                              <w:jc w:val="center"/>
                              <w:rPr>
                                <w:b/>
                                <w:color w:val="31849B" w:themeColor="accent5" w:themeShade="BF"/>
                              </w:rPr>
                            </w:pPr>
                            <w:r w:rsidRPr="00114E43">
                              <w:rPr>
                                <w:b/>
                                <w:color w:val="31849B" w:themeColor="accent5" w:themeShade="BF"/>
                              </w:rPr>
                              <w:t>31 May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1D9F7" id="Text Box 13" o:spid="_x0000_s1034" type="#_x0000_t202" style="position:absolute;left:0;text-align:left;margin-left:114.3pt;margin-top:100.9pt;width:250.35pt;height:3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lvFiwIAAGoFAAAOAAAAZHJzL2Uyb0RvYy54bWysVN9v2yAQfp+0/wHxvtjOkv6I6lRZqk6T&#10;urZaO/WZYEisAceAxM7++h04dqKu0qRpLxi4u+/jzt/d1XWrFdkJ52swJS1GOSXCcKhqsy7p9+fb&#10;DxeU+MBMxRQYUdK98PR6/v7dVWNnYgwbUJVwBEGMnzW2pJsQ7CzLPN8IzfwIrDBolOA0C3h066xy&#10;rEF0rbJxnp9lDbjKOuDCe7y96Yx0nvClFDw8SOlFIKqk+LaQVpfWVVyz+RWbrR2zm5ofnsH+4RWa&#10;1QZJB6gbFhjZuvoPKF1zBx5kGHHQGUhZc5FywGyK/FU2TxtmRcoFi+PtUCb//2D5/e7JPjoS2k/Q&#10;4g+MBWmsn3m8jPm00un4xZcStGMJ90PZRBsIx8uPxfnlZDKlhKNtmhdn01TX7BhtnQ+fBWgSNyV1&#10;+FtStdjuzgdkRNfeJZIpE1cPqq5ua6XSIQpCLJUjO4a/crUuEoDa6q9QdXfn0zzviZN+onvCPkFC&#10;poieHXNMu7BXomP+JiSpK8xqnAgGoI6DcS5MOItVSkjoHcMkvnII7F72KlCFVFoMOvjGMJEEOgTm&#10;f2ccIhIrmDAE69qAewug+jEwd/599l3OMf3QrlpMuqQX/e9fQbVHVTjoGsZbflvjr7tjPjwyhx2C&#10;QsCuDw+4SAVNSeGwo2QD7tdb99EfhYtWShrsuJL6n1vmBCXqi0FJXxaTSWzRdJhMz8d4cKeW1anF&#10;bPUSUAkFzhfL0zb6B9VvpQP9gsNhEVnRxAxH7pKGfrsM3RzA4cLFYpGcsCktC3fmyfIIHaschfnc&#10;vjBnD+oNqPt76HuTzV6JuPONkQYW2wCyTgqPde6qeqg/NnQS0WH4xIlxek5exxE5/w0AAP//AwBQ&#10;SwMEFAAGAAgAAAAhAJWKftjgAAAACwEAAA8AAABkcnMvZG93bnJldi54bWxMj0FPg0AQhe8m/ofN&#10;NPFml2JSEVmaSqJevNiSnndhCqTsLLLbQv31jie9zcx7efO9bDPbXlxw9J0jBatlBAKpcnVHjYJy&#10;/3qfgPBBU617R6jgih42+e1NptPaTfSJl11oBIeQT7WCNoQhldJXLVrtl25AYu3oRqsDr2Mj61FP&#10;HG57GUfRWlrdEX9o9YBFi9Vpd7YK3t7LsiheDl+Hjy1+02lvzHQ1St0t5u0ziIBz+DPDLz6jQ85M&#10;xp2p9qJXEMfJmq08RCvuwI7H+OkBhOFLEiUg80z+75D/AAAA//8DAFBLAQItABQABgAIAAAAIQC2&#10;gziS/gAAAOEBAAATAAAAAAAAAAAAAAAAAAAAAABbQ29udGVudF9UeXBlc10ueG1sUEsBAi0AFAAG&#10;AAgAAAAhADj9If/WAAAAlAEAAAsAAAAAAAAAAAAAAAAALwEAAF9yZWxzLy5yZWxzUEsBAi0AFAAG&#10;AAgAAAAhACYGW8WLAgAAagUAAA4AAAAAAAAAAAAAAAAALgIAAGRycy9lMm9Eb2MueG1sUEsBAi0A&#10;FAAGAAgAAAAhAJWKftjgAAAACwEAAA8AAAAAAAAAAAAAAAAA5QQAAGRycy9kb3ducmV2LnhtbFBL&#10;BQYAAAAABAAEAPMAAADyBQAAAAA=&#10;" fillcolor="white [3201]" strokecolor="#bfbfbf [2412]" strokeweight="2pt">
                <v:textbox>
                  <w:txbxContent>
                    <w:p w14:paraId="572F4B92" w14:textId="097710A5" w:rsidR="00C83F55" w:rsidRDefault="00C83F55" w:rsidP="004654CF">
                      <w:pPr>
                        <w:jc w:val="center"/>
                      </w:pPr>
                      <w:r>
                        <w:t>Funding Term ends (no extensions)</w:t>
                      </w:r>
                    </w:p>
                    <w:p w14:paraId="4C72F41C" w14:textId="32B5F930" w:rsidR="00C83F55" w:rsidRPr="00114E43" w:rsidRDefault="00C83F55" w:rsidP="004654CF">
                      <w:pPr>
                        <w:jc w:val="center"/>
                        <w:rPr>
                          <w:b/>
                          <w:color w:val="31849B" w:themeColor="accent5" w:themeShade="BF"/>
                        </w:rPr>
                      </w:pPr>
                      <w:r w:rsidRPr="00114E43">
                        <w:rPr>
                          <w:b/>
                          <w:color w:val="31849B" w:themeColor="accent5" w:themeShade="BF"/>
                        </w:rPr>
                        <w:t>31 May 2025</w:t>
                      </w:r>
                    </w:p>
                  </w:txbxContent>
                </v:textbox>
              </v:shape>
            </w:pict>
          </mc:Fallback>
        </mc:AlternateContent>
      </w:r>
    </w:p>
    <w:p w14:paraId="3527E5C9" w14:textId="2B8B8BF4" w:rsidR="004B6BB1" w:rsidRDefault="004B6BB1" w:rsidP="00B31258">
      <w:pPr>
        <w:pStyle w:val="BodyText"/>
        <w:jc w:val="center"/>
      </w:pPr>
    </w:p>
    <w:p w14:paraId="56A72849" w14:textId="3889605B" w:rsidR="004B6BB1" w:rsidRDefault="004B6BB1" w:rsidP="00B31258">
      <w:pPr>
        <w:pStyle w:val="BodyText"/>
        <w:jc w:val="center"/>
      </w:pPr>
    </w:p>
    <w:p w14:paraId="65C1514F" w14:textId="09425DF3" w:rsidR="004B6BB1" w:rsidRDefault="0026436A" w:rsidP="00B31258">
      <w:pPr>
        <w:pStyle w:val="BodyText"/>
        <w:jc w:val="center"/>
      </w:pPr>
      <w:r>
        <w:rPr>
          <w:noProof/>
          <w:lang w:eastAsia="en-AU"/>
        </w:rPr>
        <mc:AlternateContent>
          <mc:Choice Requires="wps">
            <w:drawing>
              <wp:anchor distT="0" distB="0" distL="114300" distR="114300" simplePos="0" relativeHeight="251760640" behindDoc="0" locked="0" layoutInCell="1" allowOverlap="1" wp14:anchorId="7913F270" wp14:editId="013E3C1A">
                <wp:simplePos x="0" y="0"/>
                <wp:positionH relativeFrom="margin">
                  <wp:posOffset>2833370</wp:posOffset>
                </wp:positionH>
                <wp:positionV relativeFrom="paragraph">
                  <wp:posOffset>80010</wp:posOffset>
                </wp:positionV>
                <wp:extent cx="234950" cy="177800"/>
                <wp:effectExtent l="19050" t="0" r="12700" b="31750"/>
                <wp:wrapNone/>
                <wp:docPr id="21" name="Down Arrow 21"/>
                <wp:cNvGraphicFramePr/>
                <a:graphic xmlns:a="http://schemas.openxmlformats.org/drawingml/2006/main">
                  <a:graphicData uri="http://schemas.microsoft.com/office/word/2010/wordprocessingShape">
                    <wps:wsp>
                      <wps:cNvSpPr/>
                      <wps:spPr>
                        <a:xfrm>
                          <a:off x="0" y="0"/>
                          <a:ext cx="234950" cy="177800"/>
                        </a:xfrm>
                        <a:prstGeom prst="downArrow">
                          <a:avLst/>
                        </a:prstGeom>
                        <a:solidFill>
                          <a:schemeClr val="accent5">
                            <a:lumMod val="60000"/>
                            <a:lumOff val="40000"/>
                          </a:schemeClr>
                        </a:solidFill>
                        <a:ln>
                          <a:solidFill>
                            <a:schemeClr val="accent5">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883F2" id="Down Arrow 21" o:spid="_x0000_s1026" type="#_x0000_t67" style="position:absolute;margin-left:223.1pt;margin-top:6.3pt;width:18.5pt;height:14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FFlwIAAPEFAAAOAAAAZHJzL2Uyb0RvYy54bWysVNtOGzEQfa/Uf7D8XnY3TQhEbFAEoqpE&#10;ARUqno3XZi15Pa7tZJN+fcfeS1KKqISah409l3M8x545O982mmyE8wpMSYujnBJhOFTKPJf0x8PV&#10;pxNKfGCmYhqMKOlOeHq+/PjhrLULMYEadCUcQRDjF60taR2CXWSZ57VomD8CKww6JbiGBdy656xy&#10;rEX0RmeTPD/OWnCVdcCF92i97Jx0mfClFDzcSulFILqkeLaQvi59n+I3W56xxbNjtla8PwZ7xyka&#10;pgySjlCXLDCyduovqEZxBx5kOOLQZCCl4iLVgNUU+Ytq7mtmRaoFxfF2lMn/P1h+s7m3dw5laK1f&#10;eFzGKrbSNfEfz0e2SazdKJbYBsLROPk8PZ2hpBxdxXx+kicxs32ydT58EdCQuChpBa1ZOQdt0olt&#10;rn1AVowf4iKhB62qK6V12sRHIC60IxuG18c4FybMUrpeN9+g6uzHOf66i0QzXndnng5mpEjPKSIl&#10;wj9ItHkv73zW875FgL7IkO3VTauw0yLyavNdSKKqqGcqbDzpYc3HnatmlejMkXmQe8xItSXAiCxR&#10;xBG7eAu7u4U+PqaK1Ddjcv7v5DEjMYMJY3KjDLjXAHQo4p2hPrKLH0TqpIkqPUG1u3PEQde13vIr&#10;hU/pmvlwxxy2Kb4+HD3hFj9SQ1tS6FeU1OB+vWaP8dg96KWkxbYvqf+5Zk5Qor8a7KvTYjqNcyJt&#10;prP5BDfu0PN06DHr5gLwaRY45CxPyxgf9LCUDppHnFCryIouZjhyl5QHN2wuQjeOcMZxsVqlMJwN&#10;loVrc295BI+qxi552D4yZ/t+CtiINzCMCLZ40VFdbMw0sFoHkCq1217XXm+cK+kW+hkYB9fhPkXt&#10;J/XyNwAAAP//AwBQSwMEFAAGAAgAAAAhAMYUoFzcAAAACQEAAA8AAABkcnMvZG93bnJldi54bWxM&#10;j0FPhEAMhe8m/odJTby5g0jIBhk2RuPFg0bcRL11mQpEpkOYWWD/vfWkt7bv5fV75W51g5ppCr1n&#10;A9ebBBRx423PrYH92+PVFlSIyBYHz2TgRAF21flZiYX1C7/SXMdWSQiHAg10MY6F1qHpyGHY+JFY&#10;tC8/OYyyTq22Ey4S7gadJkmuHfYsHzoc6b6j5rs+OgP0pB+sq+P8/rz/fLEfyykS18ZcXqx3t6Ai&#10;rfHPDL/4gg6VMB38kW1Qg4Esy1OxipDmoMSQbW/kcJAhyUFXpf7foPoBAAD//wMAUEsBAi0AFAAG&#10;AAgAAAAhALaDOJL+AAAA4QEAABMAAAAAAAAAAAAAAAAAAAAAAFtDb250ZW50X1R5cGVzXS54bWxQ&#10;SwECLQAUAAYACAAAACEAOP0h/9YAAACUAQAACwAAAAAAAAAAAAAAAAAvAQAAX3JlbHMvLnJlbHNQ&#10;SwECLQAUAAYACAAAACEAhKKBRZcCAADxBQAADgAAAAAAAAAAAAAAAAAuAgAAZHJzL2Uyb0RvYy54&#10;bWxQSwECLQAUAAYACAAAACEAxhSgXNwAAAAJAQAADwAAAAAAAAAAAAAAAADxBAAAZHJzL2Rvd25y&#10;ZXYueG1sUEsFBgAAAAAEAAQA8wAAAPoFAAAAAA==&#10;" adj="10800" fillcolor="#92cddc [1944]" strokecolor="#31849b [2408]" strokeweight="2pt">
                <w10:wrap anchorx="margin"/>
              </v:shape>
            </w:pict>
          </mc:Fallback>
        </mc:AlternateContent>
      </w:r>
    </w:p>
    <w:p w14:paraId="445926E8" w14:textId="5A7BD545" w:rsidR="004B6BB1" w:rsidRDefault="004B6BB1" w:rsidP="00B31258">
      <w:pPr>
        <w:pStyle w:val="BodyText"/>
        <w:jc w:val="center"/>
      </w:pPr>
    </w:p>
    <w:p w14:paraId="2B3658A4" w14:textId="5C99FB45" w:rsidR="004B6BB1" w:rsidRDefault="006B3BF6" w:rsidP="00B31258">
      <w:pPr>
        <w:pStyle w:val="BodyText"/>
        <w:jc w:val="center"/>
      </w:pPr>
      <w:r>
        <w:rPr>
          <w:noProof/>
          <w:lang w:eastAsia="en-AU"/>
        </w:rPr>
        <mc:AlternateContent>
          <mc:Choice Requires="wps">
            <w:drawing>
              <wp:anchor distT="0" distB="0" distL="114300" distR="114300" simplePos="0" relativeHeight="251786240" behindDoc="0" locked="0" layoutInCell="1" allowOverlap="1" wp14:anchorId="34022BC5" wp14:editId="29C4E2D1">
                <wp:simplePos x="0" y="0"/>
                <wp:positionH relativeFrom="margin">
                  <wp:posOffset>2828925</wp:posOffset>
                </wp:positionH>
                <wp:positionV relativeFrom="paragraph">
                  <wp:posOffset>172720</wp:posOffset>
                </wp:positionV>
                <wp:extent cx="234950" cy="177800"/>
                <wp:effectExtent l="19050" t="0" r="12700" b="31750"/>
                <wp:wrapNone/>
                <wp:docPr id="192" name="Down Arrow 192"/>
                <wp:cNvGraphicFramePr/>
                <a:graphic xmlns:a="http://schemas.openxmlformats.org/drawingml/2006/main">
                  <a:graphicData uri="http://schemas.microsoft.com/office/word/2010/wordprocessingShape">
                    <wps:wsp>
                      <wps:cNvSpPr/>
                      <wps:spPr>
                        <a:xfrm>
                          <a:off x="0" y="0"/>
                          <a:ext cx="234950" cy="177800"/>
                        </a:xfrm>
                        <a:prstGeom prst="downArrow">
                          <a:avLst/>
                        </a:prstGeom>
                        <a:solidFill>
                          <a:schemeClr val="accent5">
                            <a:lumMod val="60000"/>
                            <a:lumOff val="40000"/>
                          </a:schemeClr>
                        </a:solidFill>
                        <a:ln>
                          <a:solidFill>
                            <a:schemeClr val="accent5">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259CF" id="Down Arrow 192" o:spid="_x0000_s1026" type="#_x0000_t67" style="position:absolute;margin-left:222.75pt;margin-top:13.6pt;width:18.5pt;height:14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FFlwIAAPEFAAAOAAAAZHJzL2Uyb0RvYy54bWysVNtOGzEQfa/Uf7D8XnY3TQhEbFAEoqpE&#10;ARUqno3XZi15Pa7tZJN+fcfeS1KKqISah409l3M8x545O982mmyE8wpMSYujnBJhOFTKPJf0x8PV&#10;pxNKfGCmYhqMKOlOeHq+/PjhrLULMYEadCUcQRDjF60taR2CXWSZ57VomD8CKww6JbiGBdy656xy&#10;rEX0RmeTPD/OWnCVdcCF92i97Jx0mfClFDzcSulFILqkeLaQvi59n+I3W56xxbNjtla8PwZ7xyka&#10;pgySjlCXLDCyduovqEZxBx5kOOLQZCCl4iLVgNUU+Ytq7mtmRaoFxfF2lMn/P1h+s7m3dw5laK1f&#10;eFzGKrbSNfEfz0e2SazdKJbYBsLROPk8PZ2hpBxdxXx+kicxs32ydT58EdCQuChpBa1ZOQdt0olt&#10;rn1AVowf4iKhB62qK6V12sRHIC60IxuG18c4FybMUrpeN9+g6uzHOf66i0QzXndnng5mpEjPKSIl&#10;wj9ItHkv73zW875FgL7IkO3VTauw0yLyavNdSKKqqGcqbDzpYc3HnatmlejMkXmQe8xItSXAiCxR&#10;xBG7eAu7u4U+PqaK1Ddjcv7v5DEjMYMJY3KjDLjXAHQo4p2hPrKLH0TqpIkqPUG1u3PEQde13vIr&#10;hU/pmvlwxxy2Kb4+HD3hFj9SQ1tS6FeU1OB+vWaP8dg96KWkxbYvqf+5Zk5Qor8a7KvTYjqNcyJt&#10;prP5BDfu0PN06DHr5gLwaRY45CxPyxgf9LCUDppHnFCryIouZjhyl5QHN2wuQjeOcMZxsVqlMJwN&#10;loVrc295BI+qxi552D4yZ/t+CtiINzCMCLZ40VFdbMw0sFoHkCq1217XXm+cK+kW+hkYB9fhPkXt&#10;J/XyNwAAAP//AwBQSwMEFAAGAAgAAAAhANU/8KDeAAAACQEAAA8AAABkcnMvZG93bnJldi54bWxM&#10;j8FOwzAMhu9IvENkJG4sJWph6ppOCMSFA4gyCXbLGtNWNE7VZG339pgTO9r+9Pv7i+3iejHhGDpP&#10;Gm5XCQik2tuOGg27j+ebNYgQDVnTe0INJwywLS8vCpNbP9M7TlVsBIdQyI2GNsYhlzLULToTVn5A&#10;4tu3H52JPI6NtKOZOdz1UiXJnXSmI/7QmgEfW6x/qqPTgC/yyboqTp+vu/2b/ZpPEanS+vpqediA&#10;iLjEfxj+9FkdSnY6+CPZIHoNaZpljGpQ9woEA+la8eKgIcsUyLKQ5w3KXwAAAP//AwBQSwECLQAU&#10;AAYACAAAACEAtoM4kv4AAADhAQAAEwAAAAAAAAAAAAAAAAAAAAAAW0NvbnRlbnRfVHlwZXNdLnht&#10;bFBLAQItABQABgAIAAAAIQA4/SH/1gAAAJQBAAALAAAAAAAAAAAAAAAAAC8BAABfcmVscy8ucmVs&#10;c1BLAQItABQABgAIAAAAIQCEooFFlwIAAPEFAAAOAAAAAAAAAAAAAAAAAC4CAABkcnMvZTJvRG9j&#10;LnhtbFBLAQItABQABgAIAAAAIQDVP/Cg3gAAAAkBAAAPAAAAAAAAAAAAAAAAAPEEAABkcnMvZG93&#10;bnJldi54bWxQSwUGAAAAAAQABADzAAAA/AUAAAAA&#10;" adj="10800" fillcolor="#92cddc [1944]" strokecolor="#31849b [2408]" strokeweight="2pt">
                <w10:wrap anchorx="margin"/>
              </v:shape>
            </w:pict>
          </mc:Fallback>
        </mc:AlternateContent>
      </w:r>
    </w:p>
    <w:p w14:paraId="5EF3548F" w14:textId="1A497B7B" w:rsidR="004B6BB1" w:rsidRDefault="0026436A" w:rsidP="00003D21">
      <w:pPr>
        <w:pStyle w:val="BodyText"/>
      </w:pPr>
      <w:r>
        <w:rPr>
          <w:noProof/>
          <w:lang w:eastAsia="en-AU"/>
        </w:rPr>
        <mc:AlternateContent>
          <mc:Choice Requires="wps">
            <w:drawing>
              <wp:anchor distT="0" distB="0" distL="114300" distR="114300" simplePos="0" relativeHeight="251784192" behindDoc="0" locked="0" layoutInCell="1" allowOverlap="1" wp14:anchorId="0942FFC4" wp14:editId="0ADBF2DA">
                <wp:simplePos x="0" y="0"/>
                <wp:positionH relativeFrom="column">
                  <wp:posOffset>1464310</wp:posOffset>
                </wp:positionH>
                <wp:positionV relativeFrom="paragraph">
                  <wp:posOffset>45244</wp:posOffset>
                </wp:positionV>
                <wp:extent cx="3179445" cy="681990"/>
                <wp:effectExtent l="0" t="0" r="20955" b="22860"/>
                <wp:wrapNone/>
                <wp:docPr id="31" name="Text Box 31"/>
                <wp:cNvGraphicFramePr/>
                <a:graphic xmlns:a="http://schemas.openxmlformats.org/drawingml/2006/main">
                  <a:graphicData uri="http://schemas.microsoft.com/office/word/2010/wordprocessingShape">
                    <wps:wsp>
                      <wps:cNvSpPr txBox="1"/>
                      <wps:spPr>
                        <a:xfrm>
                          <a:off x="0" y="0"/>
                          <a:ext cx="3179445" cy="681990"/>
                        </a:xfrm>
                        <a:prstGeom prst="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1F13ACF5" w14:textId="77777777" w:rsidR="00C83F55" w:rsidRDefault="00C83F55" w:rsidP="00F46372">
                            <w:pPr>
                              <w:jc w:val="center"/>
                            </w:pPr>
                            <w:r>
                              <w:t>Project deliverables OPEN FILE three months after Funding Term ends.</w:t>
                            </w:r>
                          </w:p>
                          <w:p w14:paraId="50DEEAD3" w14:textId="681D57E0" w:rsidR="00C83F55" w:rsidRPr="00114E43" w:rsidRDefault="00C83F55" w:rsidP="00F46372">
                            <w:pPr>
                              <w:jc w:val="center"/>
                              <w:rPr>
                                <w:b/>
                                <w:color w:val="31849B" w:themeColor="accent5" w:themeShade="BF"/>
                              </w:rPr>
                            </w:pPr>
                            <w:r>
                              <w:rPr>
                                <w:b/>
                                <w:color w:val="31849B" w:themeColor="accent5" w:themeShade="BF"/>
                              </w:rPr>
                              <w:t>1 September</w:t>
                            </w:r>
                            <w:r w:rsidRPr="00114E43">
                              <w:rPr>
                                <w:b/>
                                <w:color w:val="31849B" w:themeColor="accent5" w:themeShade="BF"/>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2FFC4" id="Text Box 31" o:spid="_x0000_s1035" type="#_x0000_t202" style="position:absolute;margin-left:115.3pt;margin-top:3.55pt;width:250.35pt;height:53.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8dijAIAAGoFAAAOAAAAZHJzL2Uyb0RvYy54bWysVN9v2yAQfp+0/wHxvtjO0h+J6lRZqk6T&#10;urZaO/WZYEjQMMeAxM7++h04dqKu0qRpLxi4u+/jzt/d1XVba7ITziswJS1GOSXCcKiUWZf0+/Pt&#10;h0tKfGCmYhqMKOleeHo9f//uqrEzMYYN6Eo4giDGzxpb0k0IdpZlnm9EzfwIrDBolOBqFvDo1lnl&#10;WIPotc7GeX6eNeAq64AL7/H2pjPSecKXUvDwIKUXgeiS4ttCWl1aV3HN5ldstnbMbhQ/PIP9wytq&#10;pgySDlA3LDCydeoPqFpxBx5kGHGoM5BScZFywGyK/FU2TxtmRcoFi+PtUCb//2D5/e7JPjoS2k/Q&#10;4g+MBWmsn3m8jPm00tXxiy8laMcS7oeyiTYQjpcfi4vpZHJGCUfb+WUxnaa6Zsdo63z4LKAmcVNS&#10;h78lVYvt7nxARnTtXSKZNnH1oFV1q7ROhygIsdSO7Bj+ytW6SAB6W3+Fqru7OMvznjjpJ7on7BMk&#10;ZIro2THHtAt7LTrmb0ISVWFW40QwAHUcjHNhwnmsUkJC7xgm8ZVDYPeyV4E6pNJi0ME3hokk0CEw&#10;/zvjEJFYwYQhuFYG3FsA1Y+BufPvs+9yjumHdtVi0iWd9r9/BdUeVeGgaxhv+a3CX3fHfHhkDjsE&#10;hYBdHx5wkRqaksJhR8kG3K+37qM/ChetlDTYcSX1P7fMCUr0F4OSnhaTSWzRdJicXYzx4E4tq1OL&#10;2dZLQCUUOF8sT9voH3S/lQ7qFxwOi8iKJmY4cpc09Ntl6OYADhcuFovkhE1pWbgzT5ZH6FjlKMzn&#10;9oU5e1BvQN3fQ9+bbPZKxJ1vjDSw2AaQKik81rmr6qH+2NBJRIfhEyfG6Tl5HUfk/DcAAAD//wMA&#10;UEsDBBQABgAIAAAAIQA+Ph2U3wAAAAkBAAAPAAAAZHJzL2Rvd25yZXYueG1sTI9BT4NAEIXvJv6H&#10;zZh4swtFW4MsTSVRL15sSc8LOwIpO4vstlB/veNJj5P35b1vss1se3HG0XeOFMSLCARS7UxHjYJy&#10;/3L3CMIHTUb3jlDBBT1s8uurTKfGTfSB511oBJeQT7WCNoQhldLXLVrtF25A4uzTjVYHPsdGmlFP&#10;XG57uYyilbS6I15o9YBFi/Vxd7IKXt/KsiieD1+H9y1+03FfVdOlUur2Zt4+gQg4hz8YfvVZHXJ2&#10;qtyJjBe9gmUSrRhVsI5BcL5O4gRExWB8/wAyz+T/D/IfAAAA//8DAFBLAQItABQABgAIAAAAIQC2&#10;gziS/gAAAOEBAAATAAAAAAAAAAAAAAAAAAAAAABbQ29udGVudF9UeXBlc10ueG1sUEsBAi0AFAAG&#10;AAgAAAAhADj9If/WAAAAlAEAAAsAAAAAAAAAAAAAAAAALwEAAF9yZWxzLy5yZWxzUEsBAi0AFAAG&#10;AAgAAAAhALOTx2KMAgAAagUAAA4AAAAAAAAAAAAAAAAALgIAAGRycy9lMm9Eb2MueG1sUEsBAi0A&#10;FAAGAAgAAAAhAD4+HZTfAAAACQEAAA8AAAAAAAAAAAAAAAAA5gQAAGRycy9kb3ducmV2LnhtbFBL&#10;BQYAAAAABAAEAPMAAADyBQAAAAA=&#10;" fillcolor="white [3201]" strokecolor="#bfbfbf [2412]" strokeweight="2pt">
                <v:textbox>
                  <w:txbxContent>
                    <w:p w14:paraId="1F13ACF5" w14:textId="77777777" w:rsidR="00C83F55" w:rsidRDefault="00C83F55" w:rsidP="00F46372">
                      <w:pPr>
                        <w:jc w:val="center"/>
                      </w:pPr>
                      <w:r>
                        <w:t>Project deliverables OPEN FILE three months after Funding Term ends.</w:t>
                      </w:r>
                    </w:p>
                    <w:p w14:paraId="50DEEAD3" w14:textId="681D57E0" w:rsidR="00C83F55" w:rsidRPr="00114E43" w:rsidRDefault="00C83F55" w:rsidP="00F46372">
                      <w:pPr>
                        <w:jc w:val="center"/>
                        <w:rPr>
                          <w:b/>
                          <w:color w:val="31849B" w:themeColor="accent5" w:themeShade="BF"/>
                        </w:rPr>
                      </w:pPr>
                      <w:r>
                        <w:rPr>
                          <w:b/>
                          <w:color w:val="31849B" w:themeColor="accent5" w:themeShade="BF"/>
                        </w:rPr>
                        <w:t>1 September</w:t>
                      </w:r>
                      <w:r w:rsidRPr="00114E43">
                        <w:rPr>
                          <w:b/>
                          <w:color w:val="31849B" w:themeColor="accent5" w:themeShade="BF"/>
                        </w:rPr>
                        <w:t xml:space="preserve"> 2025</w:t>
                      </w:r>
                    </w:p>
                  </w:txbxContent>
                </v:textbox>
              </v:shape>
            </w:pict>
          </mc:Fallback>
        </mc:AlternateContent>
      </w:r>
    </w:p>
    <w:p w14:paraId="0EA1F3CB" w14:textId="2E9C2DB5" w:rsidR="00F46372" w:rsidRDefault="00F46372" w:rsidP="00003D21">
      <w:pPr>
        <w:pStyle w:val="BodyText"/>
      </w:pPr>
    </w:p>
    <w:p w14:paraId="1D916805" w14:textId="77777777" w:rsidR="0026436A" w:rsidRDefault="0026436A" w:rsidP="00790109">
      <w:pPr>
        <w:pStyle w:val="BodyText"/>
        <w:spacing w:before="240" w:after="0"/>
        <w:jc w:val="both"/>
        <w:rPr>
          <w:b/>
          <w:sz w:val="19"/>
          <w:szCs w:val="19"/>
        </w:rPr>
      </w:pPr>
    </w:p>
    <w:p w14:paraId="67288DA4" w14:textId="21C67832" w:rsidR="0026436A" w:rsidRPr="0026436A" w:rsidRDefault="00003D21" w:rsidP="00790109">
      <w:pPr>
        <w:pStyle w:val="BodyText"/>
        <w:spacing w:before="240" w:after="0"/>
        <w:jc w:val="both"/>
        <w:rPr>
          <w:bCs/>
          <w:sz w:val="19"/>
          <w:szCs w:val="19"/>
        </w:rPr>
      </w:pPr>
      <w:r w:rsidRPr="0026436A">
        <w:rPr>
          <w:b/>
          <w:sz w:val="19"/>
          <w:szCs w:val="19"/>
        </w:rPr>
        <w:t>NOTE:</w:t>
      </w:r>
      <w:r w:rsidRPr="0026436A">
        <w:rPr>
          <w:sz w:val="19"/>
          <w:szCs w:val="19"/>
        </w:rPr>
        <w:t xml:space="preserve"> Projects must be completed and a final geological project report</w:t>
      </w:r>
      <w:r w:rsidR="009F72C3" w:rsidRPr="0026436A">
        <w:rPr>
          <w:sz w:val="19"/>
          <w:szCs w:val="19"/>
        </w:rPr>
        <w:t>,</w:t>
      </w:r>
      <w:r w:rsidRPr="0026436A">
        <w:rPr>
          <w:sz w:val="19"/>
          <w:szCs w:val="19"/>
        </w:rPr>
        <w:t xml:space="preserve"> geophysical data submission</w:t>
      </w:r>
      <w:r w:rsidR="009F72C3" w:rsidRPr="0026436A">
        <w:rPr>
          <w:sz w:val="19"/>
          <w:szCs w:val="19"/>
        </w:rPr>
        <w:t>,</w:t>
      </w:r>
      <w:r w:rsidRPr="0026436A">
        <w:rPr>
          <w:sz w:val="19"/>
          <w:szCs w:val="19"/>
        </w:rPr>
        <w:t xml:space="preserve"> company invoice a</w:t>
      </w:r>
      <w:r w:rsidR="009F72C3" w:rsidRPr="0026436A">
        <w:rPr>
          <w:sz w:val="19"/>
          <w:szCs w:val="19"/>
        </w:rPr>
        <w:t>nd</w:t>
      </w:r>
      <w:r w:rsidRPr="0026436A">
        <w:rPr>
          <w:sz w:val="19"/>
          <w:szCs w:val="19"/>
        </w:rPr>
        <w:t xml:space="preserve"> survey provider’s tax invoice, delivered to the EIS Coordinator, Geological Survey of W</w:t>
      </w:r>
      <w:r w:rsidR="00391DFC" w:rsidRPr="0026436A">
        <w:rPr>
          <w:sz w:val="19"/>
          <w:szCs w:val="19"/>
        </w:rPr>
        <w:t>estern Australia, Department of</w:t>
      </w:r>
      <w:r w:rsidR="005206C5" w:rsidRPr="0026436A">
        <w:rPr>
          <w:sz w:val="19"/>
          <w:szCs w:val="19"/>
        </w:rPr>
        <w:t xml:space="preserve"> </w:t>
      </w:r>
      <w:r w:rsidRPr="0026436A">
        <w:rPr>
          <w:bCs/>
          <w:sz w:val="19"/>
          <w:szCs w:val="19"/>
        </w:rPr>
        <w:t>Mines, Industry Regulation and Safety</w:t>
      </w:r>
      <w:r w:rsidRPr="0026436A" w:rsidDel="00172617">
        <w:rPr>
          <w:i/>
          <w:iCs/>
          <w:sz w:val="19"/>
          <w:szCs w:val="19"/>
        </w:rPr>
        <w:t xml:space="preserve"> </w:t>
      </w:r>
      <w:r w:rsidRPr="0026436A">
        <w:rPr>
          <w:sz w:val="19"/>
          <w:szCs w:val="19"/>
        </w:rPr>
        <w:t xml:space="preserve">by </w:t>
      </w:r>
      <w:r w:rsidRPr="0026436A">
        <w:rPr>
          <w:b/>
          <w:bCs/>
          <w:sz w:val="19"/>
          <w:szCs w:val="19"/>
        </w:rPr>
        <w:t xml:space="preserve">31 May 2025. </w:t>
      </w:r>
      <w:r w:rsidRPr="0026436A">
        <w:rPr>
          <w:b/>
          <w:sz w:val="19"/>
          <w:szCs w:val="19"/>
        </w:rPr>
        <w:t>No extension beyond this date is allowable.</w:t>
      </w:r>
      <w:r w:rsidR="0087283E" w:rsidRPr="0026436A">
        <w:rPr>
          <w:b/>
          <w:sz w:val="19"/>
          <w:szCs w:val="19"/>
        </w:rPr>
        <w:t xml:space="preserve"> </w:t>
      </w:r>
      <w:r w:rsidR="0026436A" w:rsidRPr="0026436A">
        <w:rPr>
          <w:b/>
          <w:sz w:val="19"/>
          <w:szCs w:val="19"/>
        </w:rPr>
        <w:t>*</w:t>
      </w:r>
      <w:r w:rsidR="0026436A" w:rsidRPr="0026436A">
        <w:rPr>
          <w:bCs/>
          <w:sz w:val="19"/>
          <w:szCs w:val="19"/>
        </w:rPr>
        <w:t xml:space="preserve"> Provided the report, data and invoices are submitted before the funding term ends</w:t>
      </w:r>
      <w:r w:rsidR="00341A40">
        <w:rPr>
          <w:bCs/>
          <w:sz w:val="19"/>
          <w:szCs w:val="19"/>
        </w:rPr>
        <w:t>.</w:t>
      </w:r>
    </w:p>
    <w:p w14:paraId="0D485112" w14:textId="77777777" w:rsidR="0087283E" w:rsidRDefault="004B6BB1" w:rsidP="0087283E">
      <w:pPr>
        <w:pStyle w:val="Heading1"/>
        <w:spacing w:after="240"/>
      </w:pPr>
      <w:bookmarkStart w:id="5" w:name="_4._Definitions"/>
      <w:bookmarkStart w:id="6" w:name="_Toc150351069"/>
      <w:bookmarkEnd w:id="5"/>
      <w:r>
        <w:lastRenderedPageBreak/>
        <w:t>4. Definitions</w:t>
      </w:r>
      <w:bookmarkEnd w:id="6"/>
    </w:p>
    <w:p w14:paraId="2A5ADE08" w14:textId="77777777" w:rsidR="0087283E" w:rsidRDefault="0087283E" w:rsidP="0087283E">
      <w:pPr>
        <w:autoSpaceDE w:val="0"/>
        <w:autoSpaceDN w:val="0"/>
        <w:adjustRightInd w:val="0"/>
        <w:ind w:left="720" w:hanging="720"/>
        <w:rPr>
          <w:rFonts w:ascii="Arial" w:hAnsi="Arial" w:cs="Arial"/>
          <w:sz w:val="22"/>
          <w:szCs w:val="22"/>
        </w:rPr>
        <w:sectPr w:rsidR="0087283E" w:rsidSect="00CB5139">
          <w:headerReference w:type="even" r:id="rId19"/>
          <w:headerReference w:type="default" r:id="rId20"/>
          <w:footerReference w:type="even" r:id="rId21"/>
          <w:footerReference w:type="default" r:id="rId22"/>
          <w:headerReference w:type="first" r:id="rId23"/>
          <w:footerReference w:type="first" r:id="rId24"/>
          <w:pgSz w:w="11907" w:h="16840" w:code="9"/>
          <w:pgMar w:top="1304" w:right="1304" w:bottom="1304" w:left="1304" w:header="709" w:footer="709" w:gutter="0"/>
          <w:cols w:space="708"/>
          <w:docGrid w:linePitch="360"/>
        </w:sectPr>
      </w:pPr>
    </w:p>
    <w:p w14:paraId="7B049F1C" w14:textId="546A72F4" w:rsidR="0087283E" w:rsidRPr="0087283E" w:rsidRDefault="0087283E" w:rsidP="0087283E">
      <w:pPr>
        <w:autoSpaceDE w:val="0"/>
        <w:autoSpaceDN w:val="0"/>
        <w:adjustRightInd w:val="0"/>
        <w:spacing w:before="240" w:line="240" w:lineRule="auto"/>
        <w:jc w:val="both"/>
        <w:rPr>
          <w:rFonts w:ascii="Arial" w:hAnsi="Arial" w:cs="Arial"/>
          <w:sz w:val="22"/>
          <w:szCs w:val="22"/>
        </w:rPr>
      </w:pPr>
      <w:r w:rsidRPr="0087283E">
        <w:rPr>
          <w:rFonts w:ascii="Arial" w:hAnsi="Arial" w:cs="Arial"/>
          <w:sz w:val="22"/>
          <w:szCs w:val="22"/>
        </w:rPr>
        <w:t>“</w:t>
      </w:r>
      <w:r w:rsidRPr="0087283E">
        <w:rPr>
          <w:rFonts w:ascii="Arial" w:hAnsi="Arial" w:cs="Arial"/>
          <w:b/>
          <w:bCs/>
          <w:sz w:val="22"/>
          <w:szCs w:val="22"/>
        </w:rPr>
        <w:t>Director General</w:t>
      </w:r>
      <w:r w:rsidRPr="0087283E">
        <w:rPr>
          <w:rFonts w:ascii="Arial" w:hAnsi="Arial" w:cs="Arial"/>
          <w:sz w:val="22"/>
          <w:szCs w:val="22"/>
        </w:rPr>
        <w:t>” means the Direct</w:t>
      </w:r>
      <w:r w:rsidR="00391DFC">
        <w:rPr>
          <w:rFonts w:ascii="Arial" w:hAnsi="Arial" w:cs="Arial"/>
          <w:sz w:val="22"/>
          <w:szCs w:val="22"/>
        </w:rPr>
        <w:t>or General of the Department of</w:t>
      </w:r>
      <w:r w:rsidR="005206C5">
        <w:rPr>
          <w:rFonts w:ascii="Arial" w:hAnsi="Arial" w:cs="Arial"/>
          <w:sz w:val="22"/>
          <w:szCs w:val="22"/>
        </w:rPr>
        <w:t xml:space="preserve"> </w:t>
      </w:r>
      <w:r w:rsidRPr="0087283E">
        <w:rPr>
          <w:rFonts w:ascii="Arial" w:hAnsi="Arial" w:cs="Arial"/>
          <w:bCs/>
          <w:sz w:val="22"/>
          <w:szCs w:val="22"/>
        </w:rPr>
        <w:t>Mines, Industry Regulation and Safety</w:t>
      </w:r>
      <w:r w:rsidRPr="0087283E">
        <w:rPr>
          <w:rFonts w:ascii="Arial" w:hAnsi="Arial" w:cs="Arial"/>
          <w:sz w:val="22"/>
          <w:szCs w:val="22"/>
        </w:rPr>
        <w:t>.</w:t>
      </w:r>
    </w:p>
    <w:p w14:paraId="7B58FCF0" w14:textId="77777777" w:rsidR="0087283E" w:rsidRPr="0087283E" w:rsidRDefault="0087283E" w:rsidP="0087283E">
      <w:pPr>
        <w:autoSpaceDE w:val="0"/>
        <w:autoSpaceDN w:val="0"/>
        <w:adjustRightInd w:val="0"/>
        <w:spacing w:before="240" w:line="240" w:lineRule="auto"/>
        <w:jc w:val="both"/>
        <w:rPr>
          <w:rFonts w:ascii="Arial" w:hAnsi="Arial" w:cs="Arial"/>
          <w:sz w:val="22"/>
          <w:szCs w:val="22"/>
        </w:rPr>
      </w:pPr>
      <w:r w:rsidRPr="0087283E">
        <w:rPr>
          <w:rFonts w:ascii="Arial" w:hAnsi="Arial" w:cs="Arial"/>
          <w:b/>
          <w:sz w:val="22"/>
          <w:szCs w:val="22"/>
        </w:rPr>
        <w:t>“Minister”</w:t>
      </w:r>
      <w:r w:rsidRPr="0087283E">
        <w:rPr>
          <w:rFonts w:ascii="Arial" w:hAnsi="Arial" w:cs="Arial"/>
          <w:sz w:val="22"/>
          <w:szCs w:val="22"/>
        </w:rPr>
        <w:t xml:space="preserve"> means the Minister for Mines and Petroleum.</w:t>
      </w:r>
    </w:p>
    <w:p w14:paraId="1FEC887D" w14:textId="77777777" w:rsidR="0087283E" w:rsidRPr="0087283E" w:rsidRDefault="0087283E" w:rsidP="0087283E">
      <w:pPr>
        <w:autoSpaceDE w:val="0"/>
        <w:autoSpaceDN w:val="0"/>
        <w:adjustRightInd w:val="0"/>
        <w:spacing w:before="240" w:line="240" w:lineRule="auto"/>
        <w:jc w:val="both"/>
        <w:rPr>
          <w:rFonts w:ascii="Arial" w:hAnsi="Arial" w:cs="Arial"/>
          <w:sz w:val="22"/>
          <w:szCs w:val="22"/>
        </w:rPr>
      </w:pPr>
      <w:r w:rsidRPr="0087283E">
        <w:rPr>
          <w:rFonts w:ascii="Arial" w:hAnsi="Arial" w:cs="Arial"/>
          <w:sz w:val="22"/>
          <w:szCs w:val="22"/>
        </w:rPr>
        <w:t>“</w:t>
      </w:r>
      <w:r w:rsidRPr="0087283E">
        <w:rPr>
          <w:rFonts w:ascii="Arial" w:hAnsi="Arial" w:cs="Arial"/>
          <w:b/>
          <w:bCs/>
          <w:sz w:val="22"/>
          <w:szCs w:val="22"/>
        </w:rPr>
        <w:t>Applicant</w:t>
      </w:r>
      <w:r w:rsidRPr="0087283E">
        <w:rPr>
          <w:rFonts w:ascii="Arial" w:hAnsi="Arial" w:cs="Arial"/>
          <w:sz w:val="22"/>
          <w:szCs w:val="22"/>
        </w:rPr>
        <w:t>” means the company, institution or individual submitting a proposal.</w:t>
      </w:r>
    </w:p>
    <w:p w14:paraId="503CDC48" w14:textId="210800B0" w:rsidR="0087283E" w:rsidRDefault="0087283E" w:rsidP="0087283E">
      <w:pPr>
        <w:autoSpaceDE w:val="0"/>
        <w:autoSpaceDN w:val="0"/>
        <w:adjustRightInd w:val="0"/>
        <w:spacing w:before="240" w:line="240" w:lineRule="auto"/>
        <w:jc w:val="both"/>
        <w:rPr>
          <w:rFonts w:ascii="Arial" w:hAnsi="Arial" w:cs="Arial"/>
          <w:sz w:val="22"/>
          <w:szCs w:val="22"/>
        </w:rPr>
      </w:pPr>
      <w:r w:rsidRPr="0087283E">
        <w:rPr>
          <w:rFonts w:ascii="Arial" w:hAnsi="Arial" w:cs="Arial"/>
          <w:sz w:val="22"/>
          <w:szCs w:val="22"/>
        </w:rPr>
        <w:t>“</w:t>
      </w:r>
      <w:r w:rsidRPr="0087283E">
        <w:rPr>
          <w:rFonts w:ascii="Arial" w:hAnsi="Arial" w:cs="Arial"/>
          <w:b/>
          <w:bCs/>
          <w:sz w:val="22"/>
          <w:szCs w:val="22"/>
        </w:rPr>
        <w:t>Funding Agreement</w:t>
      </w:r>
      <w:r w:rsidRPr="0087283E">
        <w:rPr>
          <w:rFonts w:ascii="Arial" w:hAnsi="Arial" w:cs="Arial"/>
          <w:sz w:val="22"/>
          <w:szCs w:val="22"/>
        </w:rPr>
        <w:t>” means the agreement of conditions of funding grant between the parties. These Guidelines form part of the Funding Agreement.</w:t>
      </w:r>
    </w:p>
    <w:p w14:paraId="4B0F350E" w14:textId="04F02670" w:rsidR="007F0133" w:rsidRPr="0087283E" w:rsidRDefault="007F0133" w:rsidP="0087283E">
      <w:pPr>
        <w:autoSpaceDE w:val="0"/>
        <w:autoSpaceDN w:val="0"/>
        <w:adjustRightInd w:val="0"/>
        <w:spacing w:before="240" w:line="240" w:lineRule="auto"/>
        <w:jc w:val="both"/>
        <w:rPr>
          <w:rFonts w:ascii="Arial" w:hAnsi="Arial" w:cs="Arial"/>
          <w:sz w:val="22"/>
          <w:szCs w:val="22"/>
        </w:rPr>
      </w:pPr>
      <w:r w:rsidRPr="0087283E">
        <w:rPr>
          <w:rFonts w:ascii="Arial" w:hAnsi="Arial" w:cs="Arial"/>
          <w:sz w:val="22"/>
          <w:szCs w:val="22"/>
        </w:rPr>
        <w:t>“</w:t>
      </w:r>
      <w:r w:rsidRPr="0087283E">
        <w:rPr>
          <w:rFonts w:ascii="Arial" w:hAnsi="Arial" w:cs="Arial"/>
          <w:b/>
          <w:bCs/>
          <w:sz w:val="22"/>
          <w:szCs w:val="22"/>
        </w:rPr>
        <w:t xml:space="preserve">Funding </w:t>
      </w:r>
      <w:r>
        <w:rPr>
          <w:rFonts w:ascii="Arial" w:hAnsi="Arial" w:cs="Arial"/>
          <w:b/>
          <w:bCs/>
          <w:sz w:val="22"/>
          <w:szCs w:val="22"/>
        </w:rPr>
        <w:t>Term</w:t>
      </w:r>
      <w:r w:rsidRPr="0087283E">
        <w:rPr>
          <w:rFonts w:ascii="Arial" w:hAnsi="Arial" w:cs="Arial"/>
          <w:sz w:val="22"/>
          <w:szCs w:val="22"/>
        </w:rPr>
        <w:t xml:space="preserve">” </w:t>
      </w:r>
      <w:r w:rsidRPr="007F0133">
        <w:rPr>
          <w:sz w:val="22"/>
          <w:szCs w:val="22"/>
        </w:rPr>
        <w:t>means</w:t>
      </w:r>
      <w:r w:rsidRPr="007F0133">
        <w:rPr>
          <w:bCs/>
          <w:sz w:val="22"/>
          <w:szCs w:val="22"/>
        </w:rPr>
        <w:t xml:space="preserve"> the period from the Commencement Date until the Completion Date (inclusive of those dates).</w:t>
      </w:r>
    </w:p>
    <w:p w14:paraId="49DB8AD3" w14:textId="77777777" w:rsidR="0087283E" w:rsidRPr="0087283E" w:rsidRDefault="0087283E" w:rsidP="0087283E">
      <w:pPr>
        <w:autoSpaceDE w:val="0"/>
        <w:autoSpaceDN w:val="0"/>
        <w:adjustRightInd w:val="0"/>
        <w:spacing w:before="240" w:line="240" w:lineRule="auto"/>
        <w:jc w:val="both"/>
        <w:rPr>
          <w:rFonts w:ascii="Arial" w:hAnsi="Arial" w:cs="Arial"/>
          <w:sz w:val="22"/>
          <w:szCs w:val="22"/>
        </w:rPr>
      </w:pPr>
      <w:r w:rsidRPr="0087283E">
        <w:rPr>
          <w:rFonts w:ascii="Arial" w:hAnsi="Arial" w:cs="Arial"/>
          <w:sz w:val="22"/>
          <w:szCs w:val="22"/>
        </w:rPr>
        <w:t>“</w:t>
      </w:r>
      <w:r w:rsidRPr="0087283E">
        <w:rPr>
          <w:rFonts w:ascii="Arial" w:hAnsi="Arial" w:cs="Arial"/>
          <w:b/>
          <w:bCs/>
          <w:sz w:val="22"/>
          <w:szCs w:val="22"/>
        </w:rPr>
        <w:t>Proposal</w:t>
      </w:r>
      <w:r w:rsidRPr="0087283E">
        <w:rPr>
          <w:rFonts w:ascii="Arial" w:hAnsi="Arial" w:cs="Arial"/>
          <w:sz w:val="22"/>
          <w:szCs w:val="22"/>
        </w:rPr>
        <w:t>” means the documentation prepared and submitted to the Director General in an application for Government - Industry Geophysics Co-funding.</w:t>
      </w:r>
    </w:p>
    <w:p w14:paraId="0669A43C" w14:textId="77777777" w:rsidR="0087283E" w:rsidRPr="0087283E" w:rsidRDefault="0087283E" w:rsidP="0087283E">
      <w:pPr>
        <w:autoSpaceDE w:val="0"/>
        <w:autoSpaceDN w:val="0"/>
        <w:adjustRightInd w:val="0"/>
        <w:spacing w:before="240" w:after="120" w:line="240" w:lineRule="auto"/>
        <w:jc w:val="both"/>
        <w:rPr>
          <w:rFonts w:ascii="Arial" w:hAnsi="Arial" w:cs="Arial"/>
          <w:sz w:val="22"/>
          <w:szCs w:val="22"/>
        </w:rPr>
      </w:pPr>
      <w:r w:rsidRPr="0087283E">
        <w:rPr>
          <w:rFonts w:ascii="Arial" w:hAnsi="Arial" w:cs="Arial"/>
          <w:sz w:val="22"/>
          <w:szCs w:val="22"/>
        </w:rPr>
        <w:t>“</w:t>
      </w:r>
      <w:r w:rsidRPr="0087283E">
        <w:rPr>
          <w:rFonts w:ascii="Arial" w:hAnsi="Arial" w:cs="Arial"/>
          <w:b/>
          <w:bCs/>
          <w:sz w:val="22"/>
          <w:szCs w:val="22"/>
        </w:rPr>
        <w:t>Project</w:t>
      </w:r>
      <w:r w:rsidRPr="0087283E">
        <w:rPr>
          <w:rFonts w:ascii="Arial" w:hAnsi="Arial" w:cs="Arial"/>
          <w:sz w:val="22"/>
          <w:szCs w:val="22"/>
        </w:rPr>
        <w:t>” means the work undertaken by the successful Applicant in accordance with the Proposal.</w:t>
      </w:r>
    </w:p>
    <w:p w14:paraId="1DCE54A3" w14:textId="693B8E1B" w:rsidR="0087283E" w:rsidRDefault="0087283E" w:rsidP="0087283E">
      <w:pPr>
        <w:autoSpaceDE w:val="0"/>
        <w:autoSpaceDN w:val="0"/>
        <w:adjustRightInd w:val="0"/>
        <w:spacing w:before="240" w:line="240" w:lineRule="auto"/>
        <w:jc w:val="both"/>
        <w:rPr>
          <w:rFonts w:ascii="Arial" w:hAnsi="Arial" w:cs="Arial"/>
          <w:sz w:val="22"/>
          <w:szCs w:val="22"/>
        </w:rPr>
      </w:pPr>
      <w:r w:rsidRPr="0087283E">
        <w:rPr>
          <w:rFonts w:ascii="Arial" w:hAnsi="Arial" w:cs="Arial"/>
          <w:sz w:val="22"/>
          <w:szCs w:val="22"/>
        </w:rPr>
        <w:t>“</w:t>
      </w:r>
      <w:r w:rsidRPr="0087283E">
        <w:rPr>
          <w:rFonts w:ascii="Arial" w:hAnsi="Arial" w:cs="Arial"/>
          <w:b/>
          <w:bCs/>
          <w:sz w:val="22"/>
          <w:szCs w:val="22"/>
        </w:rPr>
        <w:t>Closing Date</w:t>
      </w:r>
      <w:r w:rsidRPr="0087283E">
        <w:rPr>
          <w:rFonts w:ascii="Arial" w:hAnsi="Arial" w:cs="Arial"/>
          <w:sz w:val="22"/>
          <w:szCs w:val="22"/>
        </w:rPr>
        <w:t>” means 4 pm WST on the 1 March 2024. This is the last day to submit a proposal. The online submission of the application must be completed at this time.</w:t>
      </w:r>
    </w:p>
    <w:p w14:paraId="2CC7993F" w14:textId="7121129C" w:rsidR="007F0133" w:rsidRPr="0087283E" w:rsidRDefault="007F0133" w:rsidP="0087283E">
      <w:pPr>
        <w:autoSpaceDE w:val="0"/>
        <w:autoSpaceDN w:val="0"/>
        <w:adjustRightInd w:val="0"/>
        <w:spacing w:before="240" w:line="240" w:lineRule="auto"/>
        <w:jc w:val="both"/>
        <w:rPr>
          <w:rFonts w:ascii="Arial" w:hAnsi="Arial" w:cs="Arial"/>
          <w:sz w:val="22"/>
          <w:szCs w:val="22"/>
        </w:rPr>
      </w:pPr>
      <w:r w:rsidRPr="0087283E">
        <w:rPr>
          <w:rFonts w:ascii="Arial" w:hAnsi="Arial" w:cs="Arial"/>
          <w:sz w:val="22"/>
          <w:szCs w:val="22"/>
        </w:rPr>
        <w:t>“</w:t>
      </w:r>
      <w:r w:rsidRPr="0087283E">
        <w:rPr>
          <w:rFonts w:ascii="Arial" w:hAnsi="Arial" w:cs="Arial"/>
          <w:b/>
          <w:bCs/>
          <w:sz w:val="22"/>
          <w:szCs w:val="22"/>
        </w:rPr>
        <w:t>Com</w:t>
      </w:r>
      <w:r>
        <w:rPr>
          <w:rFonts w:ascii="Arial" w:hAnsi="Arial" w:cs="Arial"/>
          <w:b/>
          <w:bCs/>
          <w:sz w:val="22"/>
          <w:szCs w:val="22"/>
        </w:rPr>
        <w:t>mencement</w:t>
      </w:r>
      <w:r w:rsidRPr="0087283E">
        <w:rPr>
          <w:rFonts w:ascii="Arial" w:hAnsi="Arial" w:cs="Arial"/>
          <w:b/>
          <w:bCs/>
          <w:sz w:val="22"/>
          <w:szCs w:val="22"/>
        </w:rPr>
        <w:t xml:space="preserve"> Date</w:t>
      </w:r>
      <w:r w:rsidRPr="0087283E">
        <w:rPr>
          <w:rFonts w:ascii="Arial" w:hAnsi="Arial" w:cs="Arial"/>
          <w:sz w:val="22"/>
          <w:szCs w:val="22"/>
        </w:rPr>
        <w:t xml:space="preserve">” means </w:t>
      </w:r>
      <w:r>
        <w:rPr>
          <w:rFonts w:ascii="Arial" w:hAnsi="Arial" w:cs="Arial"/>
          <w:sz w:val="22"/>
          <w:szCs w:val="22"/>
        </w:rPr>
        <w:t>1</w:t>
      </w:r>
      <w:r>
        <w:rPr>
          <w:rFonts w:ascii="Arial" w:hAnsi="Arial" w:cs="Arial"/>
          <w:sz w:val="22"/>
          <w:szCs w:val="22"/>
          <w:vertAlign w:val="superscript"/>
        </w:rPr>
        <w:t xml:space="preserve"> </w:t>
      </w:r>
      <w:r>
        <w:rPr>
          <w:rFonts w:ascii="Arial" w:hAnsi="Arial" w:cs="Arial"/>
          <w:sz w:val="22"/>
          <w:szCs w:val="22"/>
        </w:rPr>
        <w:t>June 2024.</w:t>
      </w:r>
    </w:p>
    <w:p w14:paraId="0F91A598" w14:textId="54A57EC6" w:rsidR="0087283E" w:rsidRPr="0087283E" w:rsidRDefault="0087283E" w:rsidP="0087283E">
      <w:pPr>
        <w:autoSpaceDE w:val="0"/>
        <w:autoSpaceDN w:val="0"/>
        <w:adjustRightInd w:val="0"/>
        <w:spacing w:before="240" w:line="240" w:lineRule="auto"/>
        <w:jc w:val="both"/>
        <w:rPr>
          <w:rFonts w:ascii="Arial" w:hAnsi="Arial" w:cs="Arial"/>
          <w:sz w:val="22"/>
          <w:szCs w:val="22"/>
        </w:rPr>
      </w:pPr>
      <w:r w:rsidRPr="0087283E">
        <w:rPr>
          <w:rFonts w:ascii="Arial" w:hAnsi="Arial" w:cs="Arial"/>
          <w:sz w:val="22"/>
          <w:szCs w:val="22"/>
        </w:rPr>
        <w:t>“</w:t>
      </w:r>
      <w:r w:rsidRPr="0087283E">
        <w:rPr>
          <w:rFonts w:ascii="Arial" w:hAnsi="Arial" w:cs="Arial"/>
          <w:b/>
          <w:bCs/>
          <w:sz w:val="22"/>
          <w:szCs w:val="22"/>
        </w:rPr>
        <w:t>Completion Date</w:t>
      </w:r>
      <w:r w:rsidRPr="0087283E">
        <w:rPr>
          <w:rFonts w:ascii="Arial" w:hAnsi="Arial" w:cs="Arial"/>
          <w:sz w:val="22"/>
          <w:szCs w:val="22"/>
        </w:rPr>
        <w:t xml:space="preserve">” means </w:t>
      </w:r>
      <w:r w:rsidR="007F0133">
        <w:rPr>
          <w:rFonts w:ascii="Arial" w:hAnsi="Arial" w:cs="Arial"/>
          <w:sz w:val="22"/>
          <w:szCs w:val="22"/>
        </w:rPr>
        <w:t>31 May 2025.</w:t>
      </w:r>
    </w:p>
    <w:p w14:paraId="618A6A6B" w14:textId="7FE22353" w:rsidR="0087283E" w:rsidRDefault="0087283E" w:rsidP="0087283E">
      <w:pPr>
        <w:spacing w:before="240" w:after="240" w:line="240" w:lineRule="auto"/>
        <w:jc w:val="both"/>
        <w:rPr>
          <w:rFonts w:ascii="Arial" w:hAnsi="Arial" w:cs="Arial"/>
          <w:sz w:val="22"/>
          <w:szCs w:val="22"/>
        </w:rPr>
      </w:pPr>
      <w:r w:rsidRPr="0087283E">
        <w:rPr>
          <w:rFonts w:ascii="Arial" w:hAnsi="Arial" w:cs="Arial"/>
          <w:sz w:val="22"/>
          <w:szCs w:val="22"/>
        </w:rPr>
        <w:t>“</w:t>
      </w:r>
      <w:r w:rsidRPr="0087283E">
        <w:rPr>
          <w:rFonts w:ascii="Arial" w:hAnsi="Arial" w:cs="Arial"/>
          <w:b/>
          <w:bCs/>
          <w:sz w:val="22"/>
          <w:szCs w:val="22"/>
        </w:rPr>
        <w:t>Geophysics Co-funding</w:t>
      </w:r>
      <w:r w:rsidRPr="0087283E">
        <w:rPr>
          <w:rFonts w:ascii="Arial" w:hAnsi="Arial" w:cs="Arial"/>
          <w:sz w:val="22"/>
          <w:szCs w:val="22"/>
        </w:rPr>
        <w:t>” means monies</w:t>
      </w:r>
      <w:r w:rsidR="00B821AE">
        <w:rPr>
          <w:rFonts w:ascii="Arial" w:hAnsi="Arial" w:cs="Arial"/>
          <w:sz w:val="22"/>
          <w:szCs w:val="22"/>
        </w:rPr>
        <w:t>/refund</w:t>
      </w:r>
      <w:r w:rsidRPr="0087283E">
        <w:rPr>
          <w:rFonts w:ascii="Arial" w:hAnsi="Arial" w:cs="Arial"/>
          <w:sz w:val="22"/>
          <w:szCs w:val="22"/>
        </w:rPr>
        <w:t xml:space="preserve"> distributed to successful applicants on completion of projects.</w:t>
      </w:r>
    </w:p>
    <w:p w14:paraId="16217F8A" w14:textId="0970C4FA" w:rsidR="0087283E" w:rsidRDefault="0087283E" w:rsidP="0087283E">
      <w:pPr>
        <w:spacing w:before="240" w:line="240" w:lineRule="auto"/>
        <w:jc w:val="both"/>
        <w:rPr>
          <w:rFonts w:ascii="Arial" w:hAnsi="Arial" w:cs="Arial"/>
          <w:sz w:val="22"/>
          <w:szCs w:val="22"/>
        </w:rPr>
      </w:pPr>
      <w:r w:rsidRPr="0087283E">
        <w:rPr>
          <w:rFonts w:ascii="Arial" w:hAnsi="Arial" w:cs="Arial"/>
          <w:b/>
          <w:sz w:val="22"/>
          <w:szCs w:val="22"/>
        </w:rPr>
        <w:t>“Mining Tenement”</w:t>
      </w:r>
      <w:r w:rsidRPr="0087283E">
        <w:rPr>
          <w:rFonts w:ascii="Arial" w:hAnsi="Arial" w:cs="Arial"/>
          <w:sz w:val="22"/>
          <w:szCs w:val="22"/>
        </w:rPr>
        <w:t xml:space="preserve"> means the area (or part thereof) outlined in the Proponent’s licence or lease granted under the </w:t>
      </w:r>
      <w:r w:rsidRPr="0087283E">
        <w:rPr>
          <w:rFonts w:ascii="Arial" w:hAnsi="Arial" w:cs="Arial"/>
          <w:i/>
          <w:sz w:val="22"/>
          <w:szCs w:val="22"/>
        </w:rPr>
        <w:t>Mining Act 1978</w:t>
      </w:r>
      <w:r w:rsidRPr="0087283E">
        <w:rPr>
          <w:rFonts w:ascii="Arial" w:hAnsi="Arial" w:cs="Arial"/>
          <w:sz w:val="22"/>
          <w:szCs w:val="22"/>
        </w:rPr>
        <w:t xml:space="preserve"> (WA).</w:t>
      </w:r>
    </w:p>
    <w:p w14:paraId="3D4613EE" w14:textId="0A0F228A" w:rsidR="00867426" w:rsidRPr="0092680D" w:rsidRDefault="00867426" w:rsidP="00867426">
      <w:pPr>
        <w:autoSpaceDE w:val="0"/>
        <w:autoSpaceDN w:val="0"/>
        <w:adjustRightInd w:val="0"/>
        <w:spacing w:before="240" w:line="240" w:lineRule="auto"/>
        <w:jc w:val="both"/>
        <w:rPr>
          <w:rFonts w:ascii="Arial" w:hAnsi="Arial" w:cs="Arial"/>
          <w:sz w:val="22"/>
          <w:szCs w:val="22"/>
        </w:rPr>
      </w:pPr>
      <w:r>
        <w:rPr>
          <w:rFonts w:ascii="Arial" w:hAnsi="Arial" w:cs="Arial"/>
          <w:b/>
          <w:sz w:val="22"/>
          <w:szCs w:val="22"/>
        </w:rPr>
        <w:t>“The Department”</w:t>
      </w:r>
      <w:r>
        <w:rPr>
          <w:rFonts w:ascii="Arial" w:hAnsi="Arial" w:cs="Arial"/>
          <w:sz w:val="22"/>
          <w:szCs w:val="22"/>
        </w:rPr>
        <w:t xml:space="preserve"> means the </w:t>
      </w:r>
      <w:r w:rsidRPr="0087283E">
        <w:rPr>
          <w:rFonts w:ascii="Arial" w:hAnsi="Arial" w:cs="Arial"/>
          <w:sz w:val="22"/>
          <w:szCs w:val="22"/>
        </w:rPr>
        <w:t>Department of</w:t>
      </w:r>
      <w:r w:rsidR="005206C5">
        <w:rPr>
          <w:rFonts w:ascii="Arial" w:hAnsi="Arial" w:cs="Arial"/>
          <w:sz w:val="22"/>
          <w:szCs w:val="22"/>
        </w:rPr>
        <w:t xml:space="preserve"> </w:t>
      </w:r>
      <w:r w:rsidRPr="0087283E">
        <w:rPr>
          <w:rFonts w:ascii="Arial" w:hAnsi="Arial" w:cs="Arial"/>
          <w:bCs/>
          <w:sz w:val="22"/>
          <w:szCs w:val="22"/>
        </w:rPr>
        <w:t>Mines, Industry Regulation and Safety</w:t>
      </w:r>
      <w:r>
        <w:rPr>
          <w:rFonts w:ascii="Arial" w:hAnsi="Arial" w:cs="Arial"/>
          <w:bCs/>
          <w:sz w:val="22"/>
          <w:szCs w:val="22"/>
        </w:rPr>
        <w:t xml:space="preserve"> (</w:t>
      </w:r>
      <w:r w:rsidR="00391DFC">
        <w:rPr>
          <w:rFonts w:ascii="Arial" w:hAnsi="Arial" w:cs="Arial"/>
          <w:bCs/>
          <w:sz w:val="22"/>
          <w:szCs w:val="22"/>
        </w:rPr>
        <w:t>DMIRS</w:t>
      </w:r>
      <w:r>
        <w:rPr>
          <w:rFonts w:ascii="Arial" w:hAnsi="Arial" w:cs="Arial"/>
          <w:bCs/>
          <w:sz w:val="22"/>
          <w:szCs w:val="22"/>
        </w:rPr>
        <w:t>).</w:t>
      </w:r>
    </w:p>
    <w:p w14:paraId="7ABA2535" w14:textId="77777777" w:rsidR="00423B98" w:rsidRPr="0087283E" w:rsidRDefault="00423B98" w:rsidP="0087283E">
      <w:pPr>
        <w:spacing w:before="240" w:line="240" w:lineRule="auto"/>
        <w:jc w:val="both"/>
        <w:rPr>
          <w:rFonts w:ascii="Arial" w:hAnsi="Arial" w:cs="Arial"/>
          <w:sz w:val="22"/>
          <w:szCs w:val="22"/>
        </w:rPr>
      </w:pPr>
    </w:p>
    <w:p w14:paraId="6881C23C" w14:textId="3CBFEE8C" w:rsidR="006504C5" w:rsidRPr="00423B98" w:rsidRDefault="006504C5" w:rsidP="006504C5">
      <w:pPr>
        <w:spacing w:before="240" w:line="240" w:lineRule="auto"/>
        <w:jc w:val="both"/>
        <w:rPr>
          <w:sz w:val="22"/>
          <w:szCs w:val="22"/>
        </w:rPr>
      </w:pPr>
      <w:r w:rsidRPr="00423B98">
        <w:rPr>
          <w:rFonts w:ascii="Arial" w:hAnsi="Arial" w:cs="Arial"/>
          <w:sz w:val="22"/>
          <w:szCs w:val="22"/>
        </w:rPr>
        <w:t>“</w:t>
      </w:r>
      <w:r w:rsidRPr="00423B98">
        <w:rPr>
          <w:b/>
          <w:sz w:val="22"/>
          <w:szCs w:val="22"/>
        </w:rPr>
        <w:t>Greenfields</w:t>
      </w:r>
      <w:r w:rsidRPr="00423B98">
        <w:rPr>
          <w:sz w:val="22"/>
          <w:szCs w:val="22"/>
        </w:rPr>
        <w:t>” means exploration activity in unexplored or underexplored areas, away from known deposits or mines, where target architecture is poorly understood/defined.</w:t>
      </w:r>
    </w:p>
    <w:p w14:paraId="67C9EF62" w14:textId="0544FB37" w:rsidR="0087283E" w:rsidRPr="00423B98" w:rsidRDefault="006504C5" w:rsidP="006504C5">
      <w:pPr>
        <w:spacing w:before="240" w:line="240" w:lineRule="auto"/>
        <w:jc w:val="both"/>
        <w:rPr>
          <w:sz w:val="22"/>
          <w:szCs w:val="22"/>
        </w:rPr>
      </w:pPr>
      <w:r w:rsidRPr="00423B98">
        <w:rPr>
          <w:sz w:val="22"/>
          <w:szCs w:val="22"/>
        </w:rPr>
        <w:t xml:space="preserve"> </w:t>
      </w:r>
      <w:r w:rsidR="0087283E" w:rsidRPr="00423B98">
        <w:rPr>
          <w:sz w:val="22"/>
          <w:szCs w:val="22"/>
        </w:rPr>
        <w:t>“</w:t>
      </w:r>
      <w:r w:rsidR="0087283E" w:rsidRPr="00423B98">
        <w:rPr>
          <w:b/>
          <w:sz w:val="22"/>
          <w:szCs w:val="22"/>
        </w:rPr>
        <w:t>Brownfields</w:t>
      </w:r>
      <w:r w:rsidR="0087283E" w:rsidRPr="00423B98">
        <w:rPr>
          <w:sz w:val="22"/>
          <w:szCs w:val="22"/>
        </w:rPr>
        <w:t>” means exploration in the vicinity of an operating mine, or a deposit with an existing Identified Resource, with the purpose of growing the resource bas</w:t>
      </w:r>
      <w:r w:rsidR="00E57AF9" w:rsidRPr="00423B98">
        <w:rPr>
          <w:sz w:val="22"/>
          <w:szCs w:val="22"/>
        </w:rPr>
        <w:t>e in an area of known endowment</w:t>
      </w:r>
      <w:r w:rsidR="0092680D">
        <w:rPr>
          <w:sz w:val="22"/>
          <w:szCs w:val="22"/>
        </w:rPr>
        <w:t>.</w:t>
      </w:r>
    </w:p>
    <w:p w14:paraId="7B74C03B" w14:textId="2593890A" w:rsidR="006504C5" w:rsidRPr="00423B98" w:rsidRDefault="006504C5" w:rsidP="00D84BA7">
      <w:pPr>
        <w:spacing w:before="240" w:line="240" w:lineRule="auto"/>
        <w:jc w:val="both"/>
        <w:rPr>
          <w:sz w:val="22"/>
          <w:szCs w:val="22"/>
        </w:rPr>
      </w:pPr>
      <w:r w:rsidRPr="00423B98">
        <w:rPr>
          <w:sz w:val="22"/>
          <w:szCs w:val="22"/>
        </w:rPr>
        <w:t xml:space="preserve"> </w:t>
      </w:r>
      <w:r w:rsidR="0087283E" w:rsidRPr="00423B98">
        <w:rPr>
          <w:sz w:val="22"/>
          <w:szCs w:val="22"/>
        </w:rPr>
        <w:t>“</w:t>
      </w:r>
      <w:r w:rsidR="0087283E" w:rsidRPr="00423B98">
        <w:rPr>
          <w:b/>
          <w:sz w:val="22"/>
          <w:szCs w:val="22"/>
        </w:rPr>
        <w:t>Identified Resource</w:t>
      </w:r>
      <w:r w:rsidR="0087283E" w:rsidRPr="00423B98">
        <w:rPr>
          <w:sz w:val="22"/>
          <w:szCs w:val="22"/>
        </w:rPr>
        <w:t xml:space="preserve">” means a JORC-compliant or equivalent mineral resource of Inferred status or higher (comparable to definition from </w:t>
      </w:r>
      <w:hyperlink r:id="rId25" w:anchor="national-classification-system-section" w:history="1">
        <w:r w:rsidR="0087283E" w:rsidRPr="00114E43">
          <w:rPr>
            <w:rStyle w:val="Hyperlink"/>
            <w:color w:val="31849B" w:themeColor="accent5" w:themeShade="BF"/>
            <w:sz w:val="22"/>
            <w:szCs w:val="22"/>
          </w:rPr>
          <w:t>Australia’s National Classification System for Identified Mineral Resources</w:t>
        </w:r>
      </w:hyperlink>
      <w:r w:rsidR="00E57AF9" w:rsidRPr="00423B98">
        <w:rPr>
          <w:sz w:val="22"/>
          <w:szCs w:val="22"/>
        </w:rPr>
        <w:t>).</w:t>
      </w:r>
    </w:p>
    <w:p w14:paraId="418E737E" w14:textId="555F07A2" w:rsidR="006504C5" w:rsidRPr="00423B98" w:rsidRDefault="006504C5" w:rsidP="00D84BA7">
      <w:pPr>
        <w:spacing w:before="240" w:line="240" w:lineRule="auto"/>
        <w:jc w:val="both"/>
        <w:rPr>
          <w:sz w:val="22"/>
          <w:szCs w:val="22"/>
        </w:rPr>
      </w:pPr>
      <w:r w:rsidRPr="00423B98">
        <w:rPr>
          <w:sz w:val="22"/>
          <w:szCs w:val="22"/>
        </w:rPr>
        <w:t>“</w:t>
      </w:r>
      <w:proofErr w:type="gramStart"/>
      <w:r w:rsidRPr="00423B98">
        <w:rPr>
          <w:b/>
          <w:sz w:val="22"/>
          <w:szCs w:val="22"/>
        </w:rPr>
        <w:t>Regional-scale</w:t>
      </w:r>
      <w:proofErr w:type="gramEnd"/>
      <w:r w:rsidRPr="00423B98">
        <w:rPr>
          <w:sz w:val="22"/>
          <w:szCs w:val="22"/>
        </w:rPr>
        <w:t xml:space="preserve">” means projects that assess the potential of a whole basin/belt/arc/district to host a </w:t>
      </w:r>
      <w:r w:rsidR="00133CE8">
        <w:rPr>
          <w:sz w:val="22"/>
          <w:szCs w:val="22"/>
        </w:rPr>
        <w:t xml:space="preserve">mineral </w:t>
      </w:r>
      <w:r w:rsidRPr="00423B98">
        <w:rPr>
          <w:sz w:val="22"/>
          <w:szCs w:val="22"/>
        </w:rPr>
        <w:t>resource.</w:t>
      </w:r>
    </w:p>
    <w:p w14:paraId="1BF0E468" w14:textId="7E3B8EE1" w:rsidR="00D84BA7" w:rsidRPr="00423B98" w:rsidRDefault="00D84BA7" w:rsidP="00D84BA7">
      <w:pPr>
        <w:spacing w:before="240" w:line="240" w:lineRule="auto"/>
        <w:jc w:val="both"/>
        <w:rPr>
          <w:sz w:val="22"/>
          <w:szCs w:val="22"/>
        </w:rPr>
      </w:pPr>
      <w:r w:rsidRPr="00423B98">
        <w:rPr>
          <w:sz w:val="22"/>
          <w:szCs w:val="22"/>
        </w:rPr>
        <w:t>“</w:t>
      </w:r>
      <w:r w:rsidRPr="00423B98">
        <w:rPr>
          <w:b/>
          <w:sz w:val="22"/>
          <w:szCs w:val="22"/>
        </w:rPr>
        <w:t>Camp-scale</w:t>
      </w:r>
      <w:r w:rsidRPr="00423B98">
        <w:rPr>
          <w:sz w:val="22"/>
          <w:szCs w:val="22"/>
        </w:rPr>
        <w:t xml:space="preserve">” means projects that assess a specific area within a basin/belt/arc/district for </w:t>
      </w:r>
      <w:r w:rsidR="00234654" w:rsidRPr="00423B98">
        <w:rPr>
          <w:sz w:val="22"/>
          <w:szCs w:val="22"/>
        </w:rPr>
        <w:t xml:space="preserve">mineral </w:t>
      </w:r>
      <w:r w:rsidR="00133CE8">
        <w:rPr>
          <w:sz w:val="22"/>
          <w:szCs w:val="22"/>
        </w:rPr>
        <w:t>target</w:t>
      </w:r>
      <w:r w:rsidR="00F53EB1">
        <w:rPr>
          <w:sz w:val="22"/>
          <w:szCs w:val="22"/>
        </w:rPr>
        <w:t>(</w:t>
      </w:r>
      <w:r w:rsidR="00133CE8">
        <w:rPr>
          <w:sz w:val="22"/>
          <w:szCs w:val="22"/>
        </w:rPr>
        <w:t>s</w:t>
      </w:r>
      <w:r w:rsidR="00F53EB1">
        <w:rPr>
          <w:sz w:val="22"/>
          <w:szCs w:val="22"/>
        </w:rPr>
        <w:t>)</w:t>
      </w:r>
      <w:r w:rsidRPr="00423B98">
        <w:rPr>
          <w:sz w:val="22"/>
          <w:szCs w:val="22"/>
        </w:rPr>
        <w:t>.</w:t>
      </w:r>
    </w:p>
    <w:p w14:paraId="29489A54" w14:textId="5B9377FF" w:rsidR="00D84BA7" w:rsidRPr="00423B98" w:rsidRDefault="00D84BA7" w:rsidP="00D84BA7">
      <w:pPr>
        <w:spacing w:before="240" w:line="240" w:lineRule="auto"/>
        <w:jc w:val="both"/>
        <w:rPr>
          <w:sz w:val="22"/>
          <w:szCs w:val="22"/>
        </w:rPr>
      </w:pPr>
      <w:r w:rsidRPr="00423B98">
        <w:rPr>
          <w:sz w:val="22"/>
          <w:szCs w:val="22"/>
        </w:rPr>
        <w:t>“</w:t>
      </w:r>
      <w:r w:rsidRPr="00423B98">
        <w:rPr>
          <w:b/>
          <w:sz w:val="22"/>
          <w:szCs w:val="22"/>
        </w:rPr>
        <w:t>Prospect-scale</w:t>
      </w:r>
      <w:r w:rsidRPr="00423B98">
        <w:rPr>
          <w:sz w:val="22"/>
          <w:szCs w:val="22"/>
        </w:rPr>
        <w:t xml:space="preserve">” means exploration of a specific single or tightly clustered </w:t>
      </w:r>
      <w:r w:rsidR="00234654" w:rsidRPr="00423B98">
        <w:rPr>
          <w:sz w:val="22"/>
          <w:szCs w:val="22"/>
        </w:rPr>
        <w:t xml:space="preserve">mineral </w:t>
      </w:r>
      <w:r w:rsidR="00133CE8">
        <w:rPr>
          <w:sz w:val="22"/>
          <w:szCs w:val="22"/>
        </w:rPr>
        <w:t>target</w:t>
      </w:r>
      <w:r w:rsidR="00F53EB1">
        <w:rPr>
          <w:sz w:val="22"/>
          <w:szCs w:val="22"/>
        </w:rPr>
        <w:t>(</w:t>
      </w:r>
      <w:r w:rsidR="00133CE8">
        <w:rPr>
          <w:sz w:val="22"/>
          <w:szCs w:val="22"/>
        </w:rPr>
        <w:t>s</w:t>
      </w:r>
      <w:r w:rsidR="00F53EB1">
        <w:rPr>
          <w:sz w:val="22"/>
          <w:szCs w:val="22"/>
        </w:rPr>
        <w:t>)</w:t>
      </w:r>
      <w:r w:rsidR="000F64DB" w:rsidRPr="00423B98">
        <w:rPr>
          <w:sz w:val="22"/>
          <w:szCs w:val="22"/>
        </w:rPr>
        <w:t>.</w:t>
      </w:r>
    </w:p>
    <w:p w14:paraId="4316B19C" w14:textId="2C4530C1" w:rsidR="0087283E" w:rsidRPr="008B316B" w:rsidRDefault="00701C51" w:rsidP="0087283E">
      <w:pPr>
        <w:spacing w:before="240" w:line="240" w:lineRule="auto"/>
        <w:jc w:val="both"/>
        <w:rPr>
          <w:b/>
          <w:sz w:val="22"/>
          <w:szCs w:val="22"/>
        </w:rPr>
      </w:pPr>
      <w:r>
        <w:rPr>
          <w:b/>
          <w:sz w:val="22"/>
          <w:szCs w:val="22"/>
        </w:rPr>
        <w:t xml:space="preserve">“Target” </w:t>
      </w:r>
      <w:r w:rsidRPr="008B316B">
        <w:rPr>
          <w:sz w:val="22"/>
          <w:szCs w:val="22"/>
        </w:rPr>
        <w:t xml:space="preserve">means </w:t>
      </w:r>
      <w:r w:rsidRPr="008B316B">
        <w:rPr>
          <w:sz w:val="22"/>
          <w:szCs w:val="22"/>
          <w:lang w:val="en-GB"/>
        </w:rPr>
        <w:t>a site where mineralisation could conceptually be found based on geochemical or geophysical anomalies, or geological setting</w:t>
      </w:r>
      <w:r w:rsidR="008B316B">
        <w:rPr>
          <w:sz w:val="22"/>
          <w:szCs w:val="22"/>
          <w:lang w:val="en-GB"/>
        </w:rPr>
        <w:t>.</w:t>
      </w:r>
    </w:p>
    <w:p w14:paraId="58A87BBF" w14:textId="77777777" w:rsidR="0087283E" w:rsidRDefault="0087283E" w:rsidP="0087283E">
      <w:pPr>
        <w:spacing w:before="240" w:line="240" w:lineRule="auto"/>
        <w:jc w:val="both"/>
        <w:rPr>
          <w:sz w:val="22"/>
          <w:szCs w:val="22"/>
        </w:rPr>
      </w:pPr>
    </w:p>
    <w:p w14:paraId="52A03291" w14:textId="77777777" w:rsidR="0087283E" w:rsidRDefault="0087283E" w:rsidP="0087283E">
      <w:pPr>
        <w:spacing w:before="240" w:line="240" w:lineRule="auto"/>
        <w:jc w:val="both"/>
        <w:rPr>
          <w:sz w:val="22"/>
          <w:szCs w:val="22"/>
        </w:rPr>
      </w:pPr>
    </w:p>
    <w:p w14:paraId="66C0B8E5" w14:textId="77777777" w:rsidR="0087283E" w:rsidRDefault="0087283E" w:rsidP="0087283E">
      <w:pPr>
        <w:spacing w:before="240" w:line="240" w:lineRule="auto"/>
        <w:jc w:val="both"/>
        <w:rPr>
          <w:sz w:val="22"/>
          <w:szCs w:val="22"/>
        </w:rPr>
      </w:pPr>
    </w:p>
    <w:p w14:paraId="0A820954" w14:textId="77777777" w:rsidR="0087283E" w:rsidRDefault="0087283E" w:rsidP="0087283E">
      <w:pPr>
        <w:spacing w:before="240" w:line="240" w:lineRule="auto"/>
        <w:jc w:val="both"/>
        <w:rPr>
          <w:sz w:val="22"/>
          <w:szCs w:val="22"/>
        </w:rPr>
      </w:pPr>
    </w:p>
    <w:p w14:paraId="2C3894F9" w14:textId="3120D4DA" w:rsidR="0087283E" w:rsidRDefault="0087283E" w:rsidP="0087283E">
      <w:pPr>
        <w:spacing w:before="240" w:line="240" w:lineRule="auto"/>
        <w:jc w:val="both"/>
        <w:rPr>
          <w:sz w:val="22"/>
          <w:szCs w:val="22"/>
        </w:rPr>
      </w:pPr>
    </w:p>
    <w:p w14:paraId="11B7DBCB" w14:textId="77777777" w:rsidR="0087283E" w:rsidRDefault="0087283E" w:rsidP="0087283E">
      <w:pPr>
        <w:spacing w:before="240" w:line="240" w:lineRule="auto"/>
        <w:jc w:val="both"/>
        <w:rPr>
          <w:sz w:val="22"/>
          <w:szCs w:val="22"/>
        </w:rPr>
      </w:pPr>
    </w:p>
    <w:p w14:paraId="5577AB39" w14:textId="77777777" w:rsidR="0087283E" w:rsidRDefault="0087283E" w:rsidP="0087283E">
      <w:pPr>
        <w:spacing w:before="240" w:line="240" w:lineRule="auto"/>
        <w:jc w:val="both"/>
        <w:rPr>
          <w:sz w:val="22"/>
          <w:szCs w:val="22"/>
        </w:rPr>
      </w:pPr>
    </w:p>
    <w:p w14:paraId="42AEA2AE" w14:textId="4AEB96DA" w:rsidR="0087283E" w:rsidRPr="0087283E" w:rsidRDefault="0087283E" w:rsidP="0087283E">
      <w:pPr>
        <w:spacing w:before="240" w:line="240" w:lineRule="auto"/>
        <w:jc w:val="both"/>
        <w:rPr>
          <w:rFonts w:ascii="Arial" w:hAnsi="Arial" w:cs="Arial"/>
          <w:sz w:val="22"/>
          <w:szCs w:val="22"/>
        </w:rPr>
        <w:sectPr w:rsidR="0087283E" w:rsidRPr="0087283E" w:rsidSect="0087283E">
          <w:type w:val="continuous"/>
          <w:pgSz w:w="11907" w:h="16840" w:code="9"/>
          <w:pgMar w:top="1304" w:right="1304" w:bottom="1304" w:left="1304" w:header="709" w:footer="709" w:gutter="0"/>
          <w:cols w:num="2" w:space="340"/>
          <w:docGrid w:linePitch="360"/>
        </w:sectPr>
      </w:pPr>
    </w:p>
    <w:p w14:paraId="40A3B358" w14:textId="77777777" w:rsidR="0087283E" w:rsidRDefault="0087283E" w:rsidP="0087283E">
      <w:pPr>
        <w:pStyle w:val="BodyText"/>
        <w:sectPr w:rsidR="0087283E" w:rsidSect="0087283E">
          <w:type w:val="continuous"/>
          <w:pgSz w:w="11907" w:h="16840" w:code="9"/>
          <w:pgMar w:top="1304" w:right="1304" w:bottom="1304" w:left="1304" w:header="709" w:footer="709" w:gutter="0"/>
          <w:cols w:num="2" w:space="567"/>
          <w:docGrid w:linePitch="360"/>
        </w:sectPr>
      </w:pPr>
    </w:p>
    <w:p w14:paraId="63241168" w14:textId="77777777" w:rsidR="0087283E" w:rsidRDefault="0014405B" w:rsidP="009C3EFB">
      <w:pPr>
        <w:pStyle w:val="Heading1"/>
      </w:pPr>
      <w:bookmarkStart w:id="7" w:name="_Toc150351070"/>
      <w:r>
        <w:lastRenderedPageBreak/>
        <w:t>5. Eligibility criteria</w:t>
      </w:r>
      <w:bookmarkEnd w:id="7"/>
    </w:p>
    <w:p w14:paraId="79BCA5D5" w14:textId="77777777" w:rsidR="00507F83" w:rsidRDefault="00E87CD2" w:rsidP="00507F83">
      <w:pPr>
        <w:pStyle w:val="Heading2"/>
      </w:pPr>
      <w:bookmarkStart w:id="8" w:name="_Toc150351071"/>
      <w:r>
        <w:t xml:space="preserve">5.1 </w:t>
      </w:r>
      <w:r w:rsidR="00186D19">
        <w:t>Applicant e</w:t>
      </w:r>
      <w:r w:rsidR="00DE0F2E">
        <w:t>ligibility</w:t>
      </w:r>
      <w:bookmarkEnd w:id="8"/>
    </w:p>
    <w:p w14:paraId="5532E187" w14:textId="577757AC" w:rsidR="00507F83" w:rsidRPr="00423B98" w:rsidRDefault="00BE228B" w:rsidP="00663D56">
      <w:pPr>
        <w:pStyle w:val="BodyText"/>
        <w:spacing w:before="240"/>
      </w:pPr>
      <w:r w:rsidRPr="00423B98">
        <w:t xml:space="preserve">The Applicant is a legal entity that can enter a legally binding Funding Agreement with the WA Government, has an active </w:t>
      </w:r>
      <w:r w:rsidRPr="0026634D">
        <w:t xml:space="preserve">Australian </w:t>
      </w:r>
      <w:r w:rsidR="005E5124" w:rsidRPr="0026634D">
        <w:t>Company</w:t>
      </w:r>
      <w:r w:rsidRPr="0026634D">
        <w:t xml:space="preserve"> Number,</w:t>
      </w:r>
      <w:r w:rsidRPr="00423B98">
        <w:t xml:space="preserve"> and is registered for GST</w:t>
      </w:r>
      <w:r w:rsidR="00423B98" w:rsidRPr="00423B98">
        <w:t>.</w:t>
      </w:r>
    </w:p>
    <w:p w14:paraId="1C02C958" w14:textId="6BBCD6D9" w:rsidR="00BE228B" w:rsidRDefault="00BE228B" w:rsidP="00663D56">
      <w:pPr>
        <w:pStyle w:val="BodyText"/>
        <w:spacing w:before="240"/>
      </w:pPr>
      <w:r>
        <w:t>The Applicant must hold</w:t>
      </w:r>
      <w:r w:rsidR="00003EBC">
        <w:t xml:space="preserve"> a </w:t>
      </w:r>
      <w:r w:rsidR="00153176" w:rsidRPr="00114E43">
        <w:rPr>
          <w:b/>
          <w:color w:val="31849B" w:themeColor="accent5" w:themeShade="BF"/>
        </w:rPr>
        <w:t>granted</w:t>
      </w:r>
      <w:r w:rsidR="00003EBC" w:rsidRPr="00114E43">
        <w:rPr>
          <w:b/>
          <w:color w:val="31849B" w:themeColor="accent5" w:themeShade="BF"/>
        </w:rPr>
        <w:t xml:space="preserve"> tenement</w:t>
      </w:r>
      <w:r w:rsidR="00153176" w:rsidRPr="00114E43">
        <w:rPr>
          <w:b/>
          <w:color w:val="31849B" w:themeColor="accent5" w:themeShade="BF"/>
        </w:rPr>
        <w:t>/s</w:t>
      </w:r>
      <w:r w:rsidR="00003EBC" w:rsidRPr="00114E43">
        <w:rPr>
          <w:color w:val="31849B" w:themeColor="accent5" w:themeShade="BF"/>
        </w:rPr>
        <w:t xml:space="preserve"> </w:t>
      </w:r>
      <w:r w:rsidR="00EA6DE4">
        <w:t>in the S</w:t>
      </w:r>
      <w:r>
        <w:t>tate of Western Australia</w:t>
      </w:r>
      <w:r w:rsidR="005727C4">
        <w:t xml:space="preserve"> (see Table 1</w:t>
      </w:r>
      <w:r w:rsidR="005727C4" w:rsidRPr="00423B98">
        <w:t>)</w:t>
      </w:r>
      <w:r w:rsidRPr="00423B98">
        <w:t>. Applications on pending tenements</w:t>
      </w:r>
      <w:r w:rsidR="00FC3A4B" w:rsidRPr="00423B98">
        <w:t xml:space="preserve"> </w:t>
      </w:r>
      <w:r w:rsidRPr="00423B98">
        <w:t>will not be accepted.</w:t>
      </w:r>
    </w:p>
    <w:p w14:paraId="31F2EB85" w14:textId="0AC66F96" w:rsidR="00822535" w:rsidRPr="00822535" w:rsidRDefault="00822535" w:rsidP="00700891">
      <w:pPr>
        <w:pStyle w:val="BodyText"/>
        <w:spacing w:before="240" w:after="0"/>
        <w:ind w:left="720"/>
        <w:rPr>
          <w:sz w:val="20"/>
          <w:szCs w:val="20"/>
        </w:rPr>
      </w:pPr>
      <w:r w:rsidRPr="00822535">
        <w:rPr>
          <w:b/>
          <w:sz w:val="20"/>
          <w:szCs w:val="20"/>
        </w:rPr>
        <w:t>Table 1.</w:t>
      </w:r>
      <w:r w:rsidR="0000725A">
        <w:rPr>
          <w:sz w:val="20"/>
          <w:szCs w:val="20"/>
        </w:rPr>
        <w:t xml:space="preserve"> Tenement status</w:t>
      </w:r>
      <w:r w:rsidRPr="00822535">
        <w:rPr>
          <w:sz w:val="20"/>
          <w:szCs w:val="20"/>
        </w:rPr>
        <w:t xml:space="preserve"> accepted and excluded from co-funding.</w:t>
      </w:r>
    </w:p>
    <w:tbl>
      <w:tblPr>
        <w:tblStyle w:val="TableGrid"/>
        <w:tblpPr w:leftFromText="180" w:rightFromText="180" w:vertAnchor="text" w:horzAnchor="margin" w:tblpXSpec="right" w:tblpY="76"/>
        <w:tblW w:w="0" w:type="auto"/>
        <w:tblLook w:val="04A0" w:firstRow="1" w:lastRow="0" w:firstColumn="1" w:lastColumn="0" w:noHBand="0" w:noVBand="1"/>
      </w:tblPr>
      <w:tblGrid>
        <w:gridCol w:w="1827"/>
        <w:gridCol w:w="2551"/>
        <w:gridCol w:w="4191"/>
      </w:tblGrid>
      <w:tr w:rsidR="009C3EFB" w14:paraId="2A2C6FE6" w14:textId="77777777" w:rsidTr="00114E43">
        <w:trPr>
          <w:trHeight w:val="454"/>
        </w:trPr>
        <w:tc>
          <w:tcPr>
            <w:tcW w:w="1827" w:type="dxa"/>
            <w:shd w:val="clear" w:color="auto" w:fill="92CDDC" w:themeFill="accent5" w:themeFillTint="99"/>
          </w:tcPr>
          <w:p w14:paraId="4F4209C8" w14:textId="77777777" w:rsidR="009C3EFB" w:rsidRPr="00114E43" w:rsidRDefault="009C3EFB" w:rsidP="00414CE8">
            <w:pPr>
              <w:pStyle w:val="BodyText"/>
              <w:spacing w:before="120" w:after="120"/>
              <w:rPr>
                <w:b/>
                <w:color w:val="B2A1C7" w:themeColor="accent4" w:themeTint="99"/>
              </w:rPr>
            </w:pPr>
          </w:p>
        </w:tc>
        <w:tc>
          <w:tcPr>
            <w:tcW w:w="2551" w:type="dxa"/>
            <w:shd w:val="clear" w:color="auto" w:fill="92CDDC" w:themeFill="accent5" w:themeFillTint="99"/>
          </w:tcPr>
          <w:p w14:paraId="337E2DE6" w14:textId="77777777" w:rsidR="009C3EFB" w:rsidRPr="00114E43" w:rsidRDefault="009C3EFB" w:rsidP="00414CE8">
            <w:pPr>
              <w:pStyle w:val="BodyText"/>
              <w:spacing w:before="120" w:after="120"/>
              <w:rPr>
                <w:b/>
              </w:rPr>
            </w:pPr>
            <w:r w:rsidRPr="00114E43">
              <w:rPr>
                <w:b/>
              </w:rPr>
              <w:t>Mining</w:t>
            </w:r>
          </w:p>
        </w:tc>
        <w:tc>
          <w:tcPr>
            <w:tcW w:w="4191" w:type="dxa"/>
            <w:shd w:val="clear" w:color="auto" w:fill="92CDDC" w:themeFill="accent5" w:themeFillTint="99"/>
          </w:tcPr>
          <w:p w14:paraId="0AB3AE25" w14:textId="7A817E88" w:rsidR="009C3EFB" w:rsidRPr="00114E43" w:rsidRDefault="009315EB" w:rsidP="00414CE8">
            <w:pPr>
              <w:pStyle w:val="BodyText"/>
              <w:spacing w:before="120" w:after="120"/>
              <w:rPr>
                <w:b/>
              </w:rPr>
            </w:pPr>
            <w:r w:rsidRPr="00114E43">
              <w:rPr>
                <w:b/>
              </w:rPr>
              <w:t>Comment</w:t>
            </w:r>
          </w:p>
        </w:tc>
      </w:tr>
      <w:tr w:rsidR="009C3EFB" w14:paraId="5071F1D4" w14:textId="77777777" w:rsidTr="009C3EFB">
        <w:tc>
          <w:tcPr>
            <w:tcW w:w="1827" w:type="dxa"/>
          </w:tcPr>
          <w:p w14:paraId="05CD95B6" w14:textId="77777777" w:rsidR="009C3EFB" w:rsidRPr="000B1006" w:rsidRDefault="009C3EFB" w:rsidP="00703FE2">
            <w:pPr>
              <w:pStyle w:val="BodyText"/>
              <w:spacing w:before="120" w:after="120"/>
              <w:rPr>
                <w:sz w:val="20"/>
                <w:szCs w:val="20"/>
              </w:rPr>
            </w:pPr>
            <w:r w:rsidRPr="000B1006">
              <w:rPr>
                <w:sz w:val="20"/>
                <w:szCs w:val="20"/>
              </w:rPr>
              <w:t>Accepted</w:t>
            </w:r>
          </w:p>
        </w:tc>
        <w:tc>
          <w:tcPr>
            <w:tcW w:w="2551" w:type="dxa"/>
          </w:tcPr>
          <w:p w14:paraId="3AF521B6" w14:textId="77777777" w:rsidR="009C3EFB" w:rsidRPr="000B1006" w:rsidRDefault="009C3EFB" w:rsidP="00703FE2">
            <w:pPr>
              <w:pStyle w:val="BodyText"/>
              <w:spacing w:before="120" w:after="120"/>
              <w:rPr>
                <w:sz w:val="20"/>
                <w:szCs w:val="20"/>
              </w:rPr>
            </w:pPr>
            <w:r w:rsidRPr="000B1006">
              <w:rPr>
                <w:sz w:val="20"/>
                <w:szCs w:val="20"/>
              </w:rPr>
              <w:t>Granted tenement</w:t>
            </w:r>
          </w:p>
        </w:tc>
        <w:tc>
          <w:tcPr>
            <w:tcW w:w="4191" w:type="dxa"/>
          </w:tcPr>
          <w:p w14:paraId="691B1E9A" w14:textId="660DD99D" w:rsidR="009C3EFB" w:rsidRPr="000B1006" w:rsidRDefault="009C3EFB" w:rsidP="00703FE2">
            <w:pPr>
              <w:pStyle w:val="BodyText"/>
              <w:spacing w:before="120" w:after="120"/>
              <w:rPr>
                <w:sz w:val="20"/>
                <w:szCs w:val="20"/>
              </w:rPr>
            </w:pPr>
          </w:p>
        </w:tc>
      </w:tr>
      <w:tr w:rsidR="009C3EFB" w14:paraId="31096FC4" w14:textId="77777777" w:rsidTr="009C3EFB">
        <w:tc>
          <w:tcPr>
            <w:tcW w:w="1827" w:type="dxa"/>
          </w:tcPr>
          <w:p w14:paraId="3E5743D5" w14:textId="77777777" w:rsidR="009C3EFB" w:rsidRPr="000B1006" w:rsidRDefault="009C3EFB" w:rsidP="00703FE2">
            <w:pPr>
              <w:pStyle w:val="BodyText"/>
              <w:spacing w:before="120" w:after="120"/>
              <w:rPr>
                <w:sz w:val="20"/>
                <w:szCs w:val="20"/>
              </w:rPr>
            </w:pPr>
            <w:r w:rsidRPr="000B1006">
              <w:rPr>
                <w:sz w:val="20"/>
                <w:szCs w:val="20"/>
              </w:rPr>
              <w:t>Not Accepted</w:t>
            </w:r>
          </w:p>
        </w:tc>
        <w:tc>
          <w:tcPr>
            <w:tcW w:w="2551" w:type="dxa"/>
          </w:tcPr>
          <w:p w14:paraId="34D218D9" w14:textId="77777777" w:rsidR="009C3EFB" w:rsidRPr="000B1006" w:rsidRDefault="009C3EFB" w:rsidP="00703FE2">
            <w:pPr>
              <w:pStyle w:val="BodyText"/>
              <w:spacing w:before="120" w:after="120"/>
              <w:rPr>
                <w:sz w:val="20"/>
                <w:szCs w:val="20"/>
              </w:rPr>
            </w:pPr>
            <w:r w:rsidRPr="000B1006">
              <w:rPr>
                <w:sz w:val="20"/>
                <w:szCs w:val="20"/>
              </w:rPr>
              <w:t>Pending tenement</w:t>
            </w:r>
          </w:p>
        </w:tc>
        <w:tc>
          <w:tcPr>
            <w:tcW w:w="4191" w:type="dxa"/>
          </w:tcPr>
          <w:p w14:paraId="7B1007D5" w14:textId="53B5782F" w:rsidR="009C3EFB" w:rsidRPr="000B1006" w:rsidRDefault="009315EB" w:rsidP="00703FE2">
            <w:pPr>
              <w:pStyle w:val="BodyText"/>
              <w:spacing w:before="120" w:after="120"/>
              <w:rPr>
                <w:sz w:val="20"/>
                <w:szCs w:val="20"/>
              </w:rPr>
            </w:pPr>
            <w:r>
              <w:rPr>
                <w:sz w:val="20"/>
                <w:szCs w:val="20"/>
              </w:rPr>
              <w:t>As at the time of application submission.</w:t>
            </w:r>
            <w:r w:rsidR="009C3EFB" w:rsidRPr="000B1006">
              <w:rPr>
                <w:sz w:val="20"/>
                <w:szCs w:val="20"/>
              </w:rPr>
              <w:t xml:space="preserve"> </w:t>
            </w:r>
          </w:p>
        </w:tc>
      </w:tr>
    </w:tbl>
    <w:p w14:paraId="52116F92" w14:textId="77777777" w:rsidR="009C3EFB" w:rsidRDefault="009C3EFB" w:rsidP="009C3EFB">
      <w:pPr>
        <w:pStyle w:val="BodyText"/>
        <w:spacing w:before="240"/>
      </w:pPr>
    </w:p>
    <w:p w14:paraId="01F204D1" w14:textId="77777777" w:rsidR="009C3EFB" w:rsidRDefault="009C3EFB" w:rsidP="009C3EFB">
      <w:pPr>
        <w:pStyle w:val="BodyText"/>
        <w:spacing w:before="240"/>
      </w:pPr>
    </w:p>
    <w:p w14:paraId="68207776" w14:textId="445A43CE" w:rsidR="00700891" w:rsidRDefault="00700891" w:rsidP="00700891">
      <w:pPr>
        <w:pStyle w:val="BodyText"/>
      </w:pPr>
    </w:p>
    <w:p w14:paraId="4093D70A" w14:textId="2013A0B7" w:rsidR="00621C7B" w:rsidRDefault="00900200" w:rsidP="00663D56">
      <w:pPr>
        <w:pStyle w:val="BodyText"/>
        <w:spacing w:before="240"/>
      </w:pPr>
      <w:r>
        <w:t>The Applicant must prov</w:t>
      </w:r>
      <w:r w:rsidR="00491BFF">
        <w:t>i</w:t>
      </w:r>
      <w:r>
        <w:t>d</w:t>
      </w:r>
      <w:r w:rsidR="00491BFF">
        <w:t>e</w:t>
      </w:r>
      <w:r>
        <w:t xml:space="preserve"> a quote showing the </w:t>
      </w:r>
      <w:r w:rsidR="005727C4">
        <w:t>estimated</w:t>
      </w:r>
      <w:r>
        <w:t xml:space="preserve"> project cost and </w:t>
      </w:r>
      <w:r w:rsidR="005727C4">
        <w:t>indicating</w:t>
      </w:r>
      <w:r w:rsidR="00621C7B">
        <w:t xml:space="preserve"> the</w:t>
      </w:r>
      <w:r>
        <w:t xml:space="preserve"> availability of the </w:t>
      </w:r>
      <w:r w:rsidR="005727C4">
        <w:t xml:space="preserve">contractor </w:t>
      </w:r>
      <w:r>
        <w:t>to conduct the survey within the Funding Term.</w:t>
      </w:r>
    </w:p>
    <w:p w14:paraId="747E4A0F" w14:textId="2EC06983" w:rsidR="00B26635" w:rsidRDefault="00B26635" w:rsidP="00663D56">
      <w:pPr>
        <w:pStyle w:val="BodyText"/>
        <w:spacing w:before="240"/>
      </w:pPr>
      <w:r w:rsidRPr="001A4E85">
        <w:t xml:space="preserve">All quotes will be treated as </w:t>
      </w:r>
      <w:r w:rsidRPr="001A4E85">
        <w:rPr>
          <w:i/>
        </w:rPr>
        <w:t>Commercial in Confidence</w:t>
      </w:r>
      <w:r w:rsidR="002C6462" w:rsidRPr="001A4E85">
        <w:t xml:space="preserve"> information.</w:t>
      </w:r>
    </w:p>
    <w:p w14:paraId="02AD6710" w14:textId="09E9413A" w:rsidR="009C3EFB" w:rsidRPr="009C3EFB" w:rsidRDefault="009C3EFB" w:rsidP="00663D56">
      <w:pPr>
        <w:pStyle w:val="BodyText"/>
        <w:spacing w:before="240"/>
      </w:pPr>
      <w:r w:rsidRPr="009C3EFB">
        <w:t>Where required, as part of the assessment process the Department will take into consideration any of following criteria which may</w:t>
      </w:r>
      <w:r w:rsidR="002C6462">
        <w:t xml:space="preserve"> impact the eligibility of the proposal:</w:t>
      </w:r>
    </w:p>
    <w:p w14:paraId="51578EC7" w14:textId="06CEDE3B" w:rsidR="009C3EFB" w:rsidRDefault="009C3EFB" w:rsidP="00F55F69">
      <w:pPr>
        <w:pStyle w:val="BodyText"/>
        <w:numPr>
          <w:ilvl w:val="0"/>
          <w:numId w:val="26"/>
        </w:numPr>
        <w:spacing w:before="240" w:after="0" w:line="240" w:lineRule="auto"/>
        <w:ind w:left="714" w:hanging="357"/>
      </w:pPr>
      <w:r w:rsidRPr="009C3EFB">
        <w:t xml:space="preserve">History in meeting reporting/compliance commitments to the Department </w:t>
      </w:r>
    </w:p>
    <w:p w14:paraId="49302DE9" w14:textId="05B97BCB" w:rsidR="002B0CC8" w:rsidRPr="009C3EFB" w:rsidRDefault="002B0CC8" w:rsidP="00F55F69">
      <w:pPr>
        <w:pStyle w:val="BodyText"/>
        <w:numPr>
          <w:ilvl w:val="0"/>
          <w:numId w:val="26"/>
        </w:numPr>
        <w:spacing w:before="240" w:after="0" w:line="240" w:lineRule="auto"/>
        <w:ind w:left="714" w:hanging="357"/>
      </w:pPr>
      <w:bookmarkStart w:id="9" w:name="_Hlk150350974"/>
      <w:r>
        <w:t>History in meeting reporting/completion commitments to previous EIS programs</w:t>
      </w:r>
    </w:p>
    <w:bookmarkEnd w:id="9"/>
    <w:p w14:paraId="270D4A74" w14:textId="7CD7168B" w:rsidR="009C3EFB" w:rsidRPr="009C3EFB" w:rsidRDefault="009C3EFB" w:rsidP="00F55F69">
      <w:pPr>
        <w:pStyle w:val="BodyText"/>
        <w:numPr>
          <w:ilvl w:val="0"/>
          <w:numId w:val="26"/>
        </w:numPr>
        <w:spacing w:before="240" w:after="0"/>
        <w:ind w:left="714" w:hanging="357"/>
      </w:pPr>
      <w:r w:rsidRPr="009C3EFB">
        <w:t xml:space="preserve">Financial and technical capacity of the </w:t>
      </w:r>
      <w:r w:rsidR="003F3E14">
        <w:t>Applicant</w:t>
      </w:r>
      <w:r w:rsidRPr="009C3EFB">
        <w:t xml:space="preserve"> to complete/undertake the proposed program.</w:t>
      </w:r>
    </w:p>
    <w:p w14:paraId="43EE0CAC" w14:textId="6D41B934" w:rsidR="00BE228B" w:rsidRDefault="00BE228B" w:rsidP="00A047FD">
      <w:pPr>
        <w:pStyle w:val="BodyText"/>
      </w:pPr>
    </w:p>
    <w:p w14:paraId="1E68F5BB" w14:textId="321CE7A9" w:rsidR="00877D9A" w:rsidRDefault="00E87CD2" w:rsidP="00091ED9">
      <w:pPr>
        <w:pStyle w:val="Heading2"/>
      </w:pPr>
      <w:bookmarkStart w:id="10" w:name="_Toc150351072"/>
      <w:r>
        <w:t xml:space="preserve">5.2 </w:t>
      </w:r>
      <w:r w:rsidR="00507F83">
        <w:t>Project requirements</w:t>
      </w:r>
      <w:bookmarkEnd w:id="10"/>
    </w:p>
    <w:p w14:paraId="467D4A3F" w14:textId="19F00880" w:rsidR="00663D56" w:rsidRPr="00C81ECF" w:rsidRDefault="00444243" w:rsidP="00663D56">
      <w:pPr>
        <w:pStyle w:val="BodyText"/>
        <w:spacing w:before="240"/>
      </w:pPr>
      <w:r>
        <w:rPr>
          <w:noProof/>
          <w:lang w:eastAsia="en-AU"/>
        </w:rPr>
        <mc:AlternateContent>
          <mc:Choice Requires="wps">
            <w:drawing>
              <wp:anchor distT="0" distB="0" distL="114300" distR="114300" simplePos="0" relativeHeight="251761664" behindDoc="1" locked="0" layoutInCell="1" allowOverlap="1" wp14:anchorId="0F93DCE1" wp14:editId="2EBF13DD">
                <wp:simplePos x="0" y="0"/>
                <wp:positionH relativeFrom="margin">
                  <wp:posOffset>-218440</wp:posOffset>
                </wp:positionH>
                <wp:positionV relativeFrom="paragraph">
                  <wp:posOffset>113665</wp:posOffset>
                </wp:positionV>
                <wp:extent cx="6350635" cy="838200"/>
                <wp:effectExtent l="0" t="0" r="0" b="0"/>
                <wp:wrapNone/>
                <wp:docPr id="1" name="Rectangle 1"/>
                <wp:cNvGraphicFramePr/>
                <a:graphic xmlns:a="http://schemas.openxmlformats.org/drawingml/2006/main">
                  <a:graphicData uri="http://schemas.microsoft.com/office/word/2010/wordprocessingShape">
                    <wps:wsp>
                      <wps:cNvSpPr/>
                      <wps:spPr>
                        <a:xfrm>
                          <a:off x="0" y="0"/>
                          <a:ext cx="6350635" cy="838200"/>
                        </a:xfrm>
                        <a:prstGeom prst="rect">
                          <a:avLst/>
                        </a:prstGeom>
                        <a:solidFill>
                          <a:schemeClr val="bg1">
                            <a:lumMod val="75000"/>
                            <a:alpha val="40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5EC45" id="Rectangle 1" o:spid="_x0000_s1026" style="position:absolute;margin-left:-17.2pt;margin-top:8.95pt;width:500.05pt;height:66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icHpgIAAL4FAAAOAAAAZHJzL2Uyb0RvYy54bWysVEtv2zAMvg/YfxB0X+2k6SuIUwQpOgzo&#10;2qLt0LMiS7EBSdQkJU7260dJjttu3Q7DDnEkPj6Sn0jOLndaka1wvgVT0dFRSYkwHOrWrCv67en6&#10;0zklPjBTMwVGVHQvPL2cf/ww6+xUjKEBVQtHEMT4aWcr2oRgp0XheSM080dghUGlBKdZwKtbF7Vj&#10;HaJrVYzL8rTowNXWARfeo/QqK+k84UspeLiT0otAVEUxt5C+Ln1X8VvMZ2y6dsw2Le/TYP+QhWat&#10;waAD1BULjGxc+xuUbrkDDzIccdAFSNlykWrAakblL9U8NsyKVAuS4+1Ak/9/sPx2e+9IW+PbUWKY&#10;xid6QNKYWStBRpGezvopWj3ae9ffPB5jrTvpdPzHKsguUbofKBW7QDgKT49PSvxRwlF3fnyObxZB&#10;ixdv63z4LECTeKiow+iJSba98SGbHkxiMA+qra9bpdIltolYKke2DB94tR4lV7XRX6HOsrOTModk&#10;U6Zsw7J0gsJDIqnXIkhK6w2+MjGKgRgvpxIlRaQkk5BOYa9EtFPmQUjkEssepzwG5ByUcS5MOM2q&#10;htUii2OC7+eSACOyxPgDdq7xD9g5y94+uoo0BINz+bfEsvPgkSKDCYOzbg249wBUSK2Cryqz/YGk&#10;TE1kaQX1HjvNQR5Bb/l1iw9+w3y4Zw5nDqcT90i4w49U0FUU+hMlDbgf78mjPY4CainpcIYr6r9v&#10;mBOUqC8Gh+RiNJnEoU+XycnZGC/utWb1WmM2egnYRTgImF06RvugDkfpQD/julnEqKhihmPsivLg&#10;DpdlyLsFFxYXi0Uyw0G3LNyYR8sjeGQ1NvTT7pk523d9wHm5hcO8Y6u+bf5sGz0NLDYBZJsm44XX&#10;nm9cEqmJ+4UWt9Dre7J6WbvznwAAAP//AwBQSwMEFAAGAAgAAAAhAES1zFfcAAAACgEAAA8AAABk&#10;cnMvZG93bnJldi54bWxMj8tOwzAQRfdI/IM1SOxaBwhtHeJUFIklCwJiPYndOMKPKHZa9+8ZVrCc&#10;uUd3ztT77Cw76TmOwUu4WxfAtO+DGv0g4fPjdbUDFhN6hTZ4LeGiI+yb66saKxXO/l2f2jQwKvGx&#10;QgkmpaniPPZGO4zrMGlP2THMDhON88DVjGcqd5bfF8WGOxw9XTA46Rej++92cRKyVS22R3vpli+R&#10;D28DmsMOpby9yc9PwJLO6Q+GX31Sh4acurB4FZmVsHooS0Ip2ApgBIjN4xZYR4tSCOBNzf+/0PwA&#10;AAD//wMAUEsBAi0AFAAGAAgAAAAhALaDOJL+AAAA4QEAABMAAAAAAAAAAAAAAAAAAAAAAFtDb250&#10;ZW50X1R5cGVzXS54bWxQSwECLQAUAAYACAAAACEAOP0h/9YAAACUAQAACwAAAAAAAAAAAAAAAAAv&#10;AQAAX3JlbHMvLnJlbHNQSwECLQAUAAYACAAAACEADeYnB6YCAAC+BQAADgAAAAAAAAAAAAAAAAAu&#10;AgAAZHJzL2Uyb0RvYy54bWxQSwECLQAUAAYACAAAACEARLXMV9wAAAAKAQAADwAAAAAAAAAAAAAA&#10;AAAABQAAZHJzL2Rvd25yZXYueG1sUEsFBgAAAAAEAAQA8wAAAAkGAAAAAA==&#10;" fillcolor="#bfbfbf [2412]" stroked="f" strokeweight="2pt">
                <v:fill opacity="26214f"/>
                <w10:wrap anchorx="margin"/>
              </v:rect>
            </w:pict>
          </mc:Fallback>
        </mc:AlternateContent>
      </w:r>
      <w:r w:rsidR="00BE228B" w:rsidRPr="00C81ECF">
        <w:t xml:space="preserve">Project activities must comply with the </w:t>
      </w:r>
      <w:r w:rsidR="00431319" w:rsidRPr="00C81ECF">
        <w:rPr>
          <w:rFonts w:ascii="Arial" w:hAnsi="Arial" w:cs="Arial"/>
          <w:i/>
        </w:rPr>
        <w:t>Mining Act 1978</w:t>
      </w:r>
      <w:r w:rsidR="00431319" w:rsidRPr="00C81ECF">
        <w:rPr>
          <w:rFonts w:ascii="Arial" w:hAnsi="Arial" w:cs="Arial"/>
        </w:rPr>
        <w:t xml:space="preserve"> (WA)</w:t>
      </w:r>
      <w:r w:rsidR="00BE228B" w:rsidRPr="00C81ECF">
        <w:t>.</w:t>
      </w:r>
    </w:p>
    <w:p w14:paraId="4903E125" w14:textId="04AA6389" w:rsidR="00C81ECF" w:rsidRPr="007E439D" w:rsidRDefault="00617544" w:rsidP="007E439D">
      <w:pPr>
        <w:pStyle w:val="BodyText"/>
        <w:spacing w:before="240"/>
      </w:pPr>
      <w:r>
        <w:t>Mine site, b</w:t>
      </w:r>
      <w:r w:rsidR="00D00F44">
        <w:t>oreh</w:t>
      </w:r>
      <w:r w:rsidR="00663D56" w:rsidRPr="00C81ECF">
        <w:t>ole scale, and 3D seismic projects are not elig</w:t>
      </w:r>
      <w:r w:rsidR="007E439D">
        <w:t>ible for funding (see Table 2).</w:t>
      </w:r>
    </w:p>
    <w:p w14:paraId="1D3F8284" w14:textId="477989D1" w:rsidR="00663D56" w:rsidRPr="00C81ECF" w:rsidRDefault="00663D56" w:rsidP="00C81ECF">
      <w:pPr>
        <w:pStyle w:val="BodyText"/>
        <w:spacing w:before="240" w:after="0"/>
        <w:rPr>
          <w:sz w:val="20"/>
          <w:szCs w:val="20"/>
        </w:rPr>
      </w:pPr>
      <w:r>
        <w:rPr>
          <w:b/>
          <w:sz w:val="20"/>
          <w:szCs w:val="20"/>
        </w:rPr>
        <w:t>Table 2</w:t>
      </w:r>
      <w:r w:rsidRPr="00822535">
        <w:rPr>
          <w:b/>
          <w:sz w:val="20"/>
          <w:szCs w:val="20"/>
        </w:rPr>
        <w:t>.</w:t>
      </w:r>
      <w:r w:rsidRPr="00822535">
        <w:rPr>
          <w:sz w:val="20"/>
          <w:szCs w:val="20"/>
        </w:rPr>
        <w:t xml:space="preserve"> </w:t>
      </w:r>
      <w:r w:rsidR="003E07AE">
        <w:rPr>
          <w:sz w:val="20"/>
          <w:szCs w:val="20"/>
        </w:rPr>
        <w:t>Geophysical surve</w:t>
      </w:r>
      <w:r w:rsidR="00DE3887">
        <w:rPr>
          <w:sz w:val="20"/>
          <w:szCs w:val="20"/>
        </w:rPr>
        <w:t>y types eligibl</w:t>
      </w:r>
      <w:r w:rsidR="007523A6">
        <w:rPr>
          <w:sz w:val="20"/>
          <w:szCs w:val="20"/>
        </w:rPr>
        <w:t>e for co-funding (see Appendix 2</w:t>
      </w:r>
      <w:r w:rsidR="00DE3887">
        <w:rPr>
          <w:sz w:val="20"/>
          <w:szCs w:val="20"/>
        </w:rPr>
        <w:t xml:space="preserve"> for examples).</w:t>
      </w:r>
    </w:p>
    <w:tbl>
      <w:tblPr>
        <w:tblStyle w:val="TableGrid"/>
        <w:tblW w:w="0" w:type="auto"/>
        <w:tblLook w:val="04A0" w:firstRow="1" w:lastRow="0" w:firstColumn="1" w:lastColumn="0" w:noHBand="0" w:noVBand="1"/>
      </w:tblPr>
      <w:tblGrid>
        <w:gridCol w:w="4644"/>
        <w:gridCol w:w="4645"/>
      </w:tblGrid>
      <w:tr w:rsidR="00663D56" w14:paraId="6D5BC309" w14:textId="77777777" w:rsidTr="00114E43">
        <w:tc>
          <w:tcPr>
            <w:tcW w:w="4644" w:type="dxa"/>
            <w:shd w:val="clear" w:color="auto" w:fill="92CDDC" w:themeFill="accent5" w:themeFillTint="99"/>
          </w:tcPr>
          <w:p w14:paraId="287EB641" w14:textId="77777777" w:rsidR="00663D56" w:rsidRPr="00877D9A" w:rsidRDefault="00663D56" w:rsidP="00414CE8">
            <w:pPr>
              <w:pStyle w:val="BodyText"/>
              <w:spacing w:before="120" w:after="120"/>
              <w:rPr>
                <w:b/>
              </w:rPr>
            </w:pPr>
            <w:r w:rsidRPr="00877D9A">
              <w:rPr>
                <w:b/>
              </w:rPr>
              <w:t>Eligible Geophysical Surveys</w:t>
            </w:r>
          </w:p>
        </w:tc>
        <w:tc>
          <w:tcPr>
            <w:tcW w:w="4645" w:type="dxa"/>
            <w:shd w:val="clear" w:color="auto" w:fill="92CDDC" w:themeFill="accent5" w:themeFillTint="99"/>
          </w:tcPr>
          <w:p w14:paraId="2022AD36" w14:textId="77777777" w:rsidR="00663D56" w:rsidRPr="00877D9A" w:rsidRDefault="00663D56" w:rsidP="00414CE8">
            <w:pPr>
              <w:pStyle w:val="BodyText"/>
              <w:spacing w:before="120" w:after="120"/>
              <w:rPr>
                <w:b/>
              </w:rPr>
            </w:pPr>
            <w:r w:rsidRPr="00877D9A">
              <w:rPr>
                <w:b/>
              </w:rPr>
              <w:t>Ineligible Geophysical Surveys</w:t>
            </w:r>
          </w:p>
        </w:tc>
      </w:tr>
      <w:tr w:rsidR="00663D56" w14:paraId="431273C2" w14:textId="77777777" w:rsidTr="00BD5316">
        <w:tc>
          <w:tcPr>
            <w:tcW w:w="4644" w:type="dxa"/>
          </w:tcPr>
          <w:p w14:paraId="7814A094" w14:textId="77777777" w:rsidR="00DE3887" w:rsidRPr="002B0CC8" w:rsidRDefault="00663D56" w:rsidP="000F0F98">
            <w:pPr>
              <w:pStyle w:val="BodyText"/>
              <w:spacing w:before="120"/>
              <w:rPr>
                <w:sz w:val="20"/>
                <w:szCs w:val="20"/>
              </w:rPr>
            </w:pPr>
            <w:r w:rsidRPr="002B0CC8">
              <w:rPr>
                <w:sz w:val="20"/>
                <w:szCs w:val="20"/>
              </w:rPr>
              <w:t xml:space="preserve">Ground-based </w:t>
            </w:r>
            <w:r w:rsidR="00DE3887" w:rsidRPr="002B0CC8">
              <w:rPr>
                <w:sz w:val="20"/>
                <w:szCs w:val="20"/>
              </w:rPr>
              <w:t>surveys</w:t>
            </w:r>
          </w:p>
          <w:p w14:paraId="745628FA" w14:textId="74B2A0B8" w:rsidR="00663D56" w:rsidRPr="002B0CC8" w:rsidRDefault="00DE3887" w:rsidP="00DE3887">
            <w:pPr>
              <w:pStyle w:val="BodyText"/>
              <w:rPr>
                <w:sz w:val="20"/>
                <w:szCs w:val="20"/>
              </w:rPr>
            </w:pPr>
            <w:r w:rsidRPr="002B0CC8">
              <w:rPr>
                <w:sz w:val="20"/>
                <w:szCs w:val="20"/>
              </w:rPr>
              <w:t>A</w:t>
            </w:r>
            <w:r w:rsidR="00663D56" w:rsidRPr="002B0CC8">
              <w:rPr>
                <w:sz w:val="20"/>
                <w:szCs w:val="20"/>
              </w:rPr>
              <w:t>irborne</w:t>
            </w:r>
            <w:r w:rsidRPr="002B0CC8">
              <w:rPr>
                <w:sz w:val="20"/>
                <w:szCs w:val="20"/>
              </w:rPr>
              <w:t xml:space="preserve"> surveys</w:t>
            </w:r>
          </w:p>
        </w:tc>
        <w:tc>
          <w:tcPr>
            <w:tcW w:w="4645" w:type="dxa"/>
          </w:tcPr>
          <w:p w14:paraId="5759E38C" w14:textId="07C64CFA" w:rsidR="007F3A52" w:rsidRPr="002B0CC8" w:rsidRDefault="007F3A52" w:rsidP="000F0F98">
            <w:pPr>
              <w:pStyle w:val="BodyText"/>
              <w:spacing w:before="120"/>
              <w:rPr>
                <w:sz w:val="20"/>
                <w:szCs w:val="20"/>
              </w:rPr>
            </w:pPr>
            <w:r w:rsidRPr="002B0CC8">
              <w:rPr>
                <w:sz w:val="20"/>
                <w:szCs w:val="20"/>
              </w:rPr>
              <w:t>Mine site</w:t>
            </w:r>
            <w:r w:rsidR="00857182" w:rsidRPr="002B0CC8">
              <w:rPr>
                <w:sz w:val="20"/>
                <w:szCs w:val="20"/>
              </w:rPr>
              <w:t xml:space="preserve"> surveys</w:t>
            </w:r>
          </w:p>
          <w:p w14:paraId="2BDC198D" w14:textId="4114D5C6" w:rsidR="00DE3887" w:rsidRPr="002B0CC8" w:rsidRDefault="00DE3887" w:rsidP="000F0F98">
            <w:pPr>
              <w:pStyle w:val="BodyText"/>
              <w:spacing w:before="120"/>
              <w:rPr>
                <w:sz w:val="20"/>
                <w:szCs w:val="20"/>
              </w:rPr>
            </w:pPr>
            <w:r w:rsidRPr="002B0CC8">
              <w:rPr>
                <w:sz w:val="20"/>
                <w:szCs w:val="20"/>
              </w:rPr>
              <w:t>Borehole surveys</w:t>
            </w:r>
          </w:p>
          <w:p w14:paraId="286EF0A3" w14:textId="224AE050" w:rsidR="00663D56" w:rsidRPr="002B0CC8" w:rsidRDefault="00663D56" w:rsidP="00BD5316">
            <w:pPr>
              <w:pStyle w:val="BodyText"/>
              <w:rPr>
                <w:sz w:val="20"/>
                <w:szCs w:val="20"/>
              </w:rPr>
            </w:pPr>
            <w:r w:rsidRPr="002B0CC8">
              <w:rPr>
                <w:sz w:val="20"/>
                <w:szCs w:val="20"/>
              </w:rPr>
              <w:t>3</w:t>
            </w:r>
            <w:r w:rsidR="00857182" w:rsidRPr="002B0CC8">
              <w:rPr>
                <w:sz w:val="20"/>
                <w:szCs w:val="20"/>
              </w:rPr>
              <w:t xml:space="preserve">D </w:t>
            </w:r>
            <w:r w:rsidR="00701C51" w:rsidRPr="002B0CC8">
              <w:rPr>
                <w:sz w:val="20"/>
                <w:szCs w:val="20"/>
              </w:rPr>
              <w:t xml:space="preserve">active </w:t>
            </w:r>
            <w:r w:rsidR="00857182" w:rsidRPr="002B0CC8">
              <w:rPr>
                <w:sz w:val="20"/>
                <w:szCs w:val="20"/>
              </w:rPr>
              <w:t>seismic surveys</w:t>
            </w:r>
          </w:p>
        </w:tc>
      </w:tr>
    </w:tbl>
    <w:p w14:paraId="31448AAA" w14:textId="1FD52BF8" w:rsidR="006C5E49" w:rsidRPr="009B51B9" w:rsidRDefault="000A6BC1" w:rsidP="00663D56">
      <w:pPr>
        <w:pStyle w:val="BodyText"/>
        <w:spacing w:before="240"/>
      </w:pPr>
      <w:r w:rsidRPr="009B51B9">
        <w:lastRenderedPageBreak/>
        <w:t xml:space="preserve">Projects cannot be retrospective and can only </w:t>
      </w:r>
      <w:r w:rsidR="000B2631">
        <w:t>begin</w:t>
      </w:r>
      <w:r w:rsidRPr="009B51B9">
        <w:t xml:space="preserve"> when the successful applicants have been publicly announced</w:t>
      </w:r>
      <w:r w:rsidR="00701C51">
        <w:t>,</w:t>
      </w:r>
      <w:r w:rsidRPr="009B51B9">
        <w:t xml:space="preserve"> the Funding Agreement has been fully execut</w:t>
      </w:r>
      <w:r w:rsidR="006C5E49" w:rsidRPr="009B51B9">
        <w:t>ed</w:t>
      </w:r>
      <w:r w:rsidR="000B2631">
        <w:t>,</w:t>
      </w:r>
      <w:r w:rsidR="00701C51">
        <w:t xml:space="preserve"> and on or after the </w:t>
      </w:r>
      <w:r w:rsidR="007A1F5C" w:rsidRPr="007A1F5C">
        <w:t>C</w:t>
      </w:r>
      <w:r w:rsidR="000B2631" w:rsidRPr="007A1F5C">
        <w:t>ommencement</w:t>
      </w:r>
      <w:r w:rsidR="007A1F5C" w:rsidRPr="007A1F5C">
        <w:t xml:space="preserve"> D</w:t>
      </w:r>
      <w:r w:rsidR="000B2631" w:rsidRPr="007A1F5C">
        <w:t>ate</w:t>
      </w:r>
      <w:r w:rsidR="006C5E49" w:rsidRPr="007A1F5C">
        <w:t>.</w:t>
      </w:r>
    </w:p>
    <w:p w14:paraId="2D886F61" w14:textId="0A9FF057" w:rsidR="00DE628B" w:rsidRDefault="00DE628B" w:rsidP="00663D56">
      <w:pPr>
        <w:pStyle w:val="BodyText"/>
        <w:spacing w:before="240"/>
      </w:pPr>
      <w:r>
        <w:t xml:space="preserve">Data acquisition and processing costs claimed </w:t>
      </w:r>
      <w:r w:rsidR="001F2A56">
        <w:t>for the grant</w:t>
      </w:r>
      <w:r w:rsidRPr="00DE628B">
        <w:t xml:space="preserve"> must be undertaken </w:t>
      </w:r>
      <w:r w:rsidR="00664A90">
        <w:t>and invoiced by an independent third</w:t>
      </w:r>
      <w:r w:rsidRPr="00DE628B">
        <w:t xml:space="preserve"> party</w:t>
      </w:r>
      <w:r w:rsidR="00701C51">
        <w:t xml:space="preserve"> (contractor/supplier)</w:t>
      </w:r>
      <w:r w:rsidRPr="00DE628B">
        <w:t xml:space="preserve"> with a different company name</w:t>
      </w:r>
      <w:r w:rsidRPr="002E3F1D">
        <w:t>, A</w:t>
      </w:r>
      <w:r w:rsidR="00EB7D01" w:rsidRPr="002E3F1D">
        <w:t>C</w:t>
      </w:r>
      <w:r w:rsidRPr="002E3F1D">
        <w:t>N</w:t>
      </w:r>
      <w:r w:rsidRPr="00DE628B">
        <w:t xml:space="preserve"> and </w:t>
      </w:r>
      <w:r w:rsidR="00006D40">
        <w:t xml:space="preserve">business </w:t>
      </w:r>
      <w:r w:rsidRPr="00DE628B">
        <w:t>address</w:t>
      </w:r>
      <w:r w:rsidR="00701C51">
        <w:t>,</w:t>
      </w:r>
      <w:r w:rsidRPr="00DE628B">
        <w:t xml:space="preserve"> to </w:t>
      </w:r>
      <w:r w:rsidR="00701C51">
        <w:t xml:space="preserve">that of </w:t>
      </w:r>
      <w:r w:rsidRPr="00DE628B">
        <w:t>the applicant.</w:t>
      </w:r>
    </w:p>
    <w:p w14:paraId="2B09B58B" w14:textId="429D57AB" w:rsidR="00E75658" w:rsidRDefault="00E75658" w:rsidP="00663D56">
      <w:pPr>
        <w:pStyle w:val="BodyText"/>
        <w:spacing w:before="240"/>
      </w:pPr>
      <w:r>
        <w:t xml:space="preserve">Acquisition and processing may be undertaken by different </w:t>
      </w:r>
      <w:proofErr w:type="gramStart"/>
      <w:r>
        <w:t>third party</w:t>
      </w:r>
      <w:proofErr w:type="gramEnd"/>
      <w:r>
        <w:t xml:space="preserve"> suppliers.</w:t>
      </w:r>
      <w:r w:rsidR="006E74FC">
        <w:t xml:space="preserve"> </w:t>
      </w:r>
      <w:r w:rsidR="00701C51">
        <w:t>All</w:t>
      </w:r>
      <w:r w:rsidR="00B272D5">
        <w:t xml:space="preserve"> </w:t>
      </w:r>
      <w:r w:rsidR="001F2A56">
        <w:t>contractors/</w:t>
      </w:r>
      <w:r w:rsidR="006E74FC">
        <w:t>suppliers must provide invoices for work undertaken</w:t>
      </w:r>
      <w:r w:rsidR="00701C51">
        <w:t xml:space="preserve"> within the funding period.</w:t>
      </w:r>
    </w:p>
    <w:p w14:paraId="7545C744" w14:textId="657A4EFA" w:rsidR="00B26FA5" w:rsidRPr="00984E99" w:rsidRDefault="001F2A56" w:rsidP="00984E99">
      <w:pPr>
        <w:autoSpaceDE w:val="0"/>
        <w:autoSpaceDN w:val="0"/>
        <w:adjustRightInd w:val="0"/>
        <w:spacing w:line="240" w:lineRule="auto"/>
        <w:rPr>
          <w:rFonts w:ascii="Arial" w:hAnsi="Arial" w:cs="Arial"/>
        </w:rPr>
      </w:pPr>
      <w:r>
        <w:rPr>
          <w:rFonts w:ascii="Arial" w:hAnsi="Arial" w:cs="Arial"/>
        </w:rPr>
        <w:t>Before applying</w:t>
      </w:r>
      <w:r w:rsidR="00CB19F7">
        <w:rPr>
          <w:rFonts w:ascii="Arial" w:hAnsi="Arial" w:cs="Arial"/>
        </w:rPr>
        <w:t>,</w:t>
      </w:r>
      <w:r>
        <w:rPr>
          <w:rFonts w:ascii="Arial" w:hAnsi="Arial" w:cs="Arial"/>
        </w:rPr>
        <w:t xml:space="preserve"> t</w:t>
      </w:r>
      <w:r w:rsidR="00B26FA5" w:rsidRPr="00B26FA5">
        <w:rPr>
          <w:rFonts w:ascii="Arial" w:hAnsi="Arial" w:cs="Arial"/>
        </w:rPr>
        <w:t xml:space="preserve">he Applicant </w:t>
      </w:r>
      <w:r>
        <w:rPr>
          <w:rFonts w:ascii="Arial" w:hAnsi="Arial" w:cs="Arial"/>
        </w:rPr>
        <w:t>should</w:t>
      </w:r>
      <w:r w:rsidRPr="00B26FA5">
        <w:rPr>
          <w:rFonts w:ascii="Arial" w:hAnsi="Arial" w:cs="Arial"/>
        </w:rPr>
        <w:t xml:space="preserve"> </w:t>
      </w:r>
      <w:r w:rsidR="00B26FA5" w:rsidRPr="00B26FA5">
        <w:rPr>
          <w:rFonts w:ascii="Arial" w:hAnsi="Arial" w:cs="Arial"/>
        </w:rPr>
        <w:t xml:space="preserve">ensure </w:t>
      </w:r>
      <w:r w:rsidR="00B26FA5">
        <w:rPr>
          <w:rFonts w:ascii="Arial" w:hAnsi="Arial" w:cs="Arial"/>
        </w:rPr>
        <w:t xml:space="preserve">that all land access, </w:t>
      </w:r>
      <w:r w:rsidR="00B26FA5" w:rsidRPr="00B26FA5">
        <w:rPr>
          <w:rFonts w:ascii="Arial" w:hAnsi="Arial" w:cs="Arial"/>
        </w:rPr>
        <w:t>tenement</w:t>
      </w:r>
      <w:r w:rsidR="00B26FA5">
        <w:rPr>
          <w:rFonts w:ascii="Arial" w:hAnsi="Arial" w:cs="Arial"/>
        </w:rPr>
        <w:t>,</w:t>
      </w:r>
      <w:r w:rsidR="00B26FA5" w:rsidRPr="00B26FA5">
        <w:rPr>
          <w:rFonts w:ascii="Arial" w:hAnsi="Arial" w:cs="Arial"/>
        </w:rPr>
        <w:t xml:space="preserve"> and </w:t>
      </w:r>
      <w:r w:rsidR="00DD323D">
        <w:rPr>
          <w:rFonts w:ascii="Arial" w:hAnsi="Arial" w:cs="Arial"/>
        </w:rPr>
        <w:t xml:space="preserve">heritage </w:t>
      </w:r>
      <w:r w:rsidR="00B26FA5" w:rsidRPr="00B26FA5">
        <w:rPr>
          <w:rFonts w:ascii="Arial" w:hAnsi="Arial" w:cs="Arial"/>
        </w:rPr>
        <w:t xml:space="preserve">issues are resolved. Where appropriate, </w:t>
      </w:r>
      <w:r w:rsidR="00B26FA5" w:rsidRPr="00B26FA5">
        <w:t>a current Indigenous Land Use Agreement (ILUA) is seen as favourable.</w:t>
      </w:r>
    </w:p>
    <w:p w14:paraId="2AF843DE" w14:textId="4C5E78EF" w:rsidR="00E30DE3" w:rsidRDefault="00984E99" w:rsidP="00663D56">
      <w:pPr>
        <w:pStyle w:val="BodyText"/>
        <w:spacing w:before="240"/>
      </w:pPr>
      <w:r>
        <w:t>Proposals</w:t>
      </w:r>
      <w:r w:rsidR="00E30DE3">
        <w:t xml:space="preserve"> must be </w:t>
      </w:r>
      <w:r w:rsidR="001B1F43">
        <w:t xml:space="preserve">conducted on a tenement/s </w:t>
      </w:r>
      <w:r w:rsidR="00E30DE3">
        <w:t xml:space="preserve">within the </w:t>
      </w:r>
      <w:r w:rsidR="00EE1E3D">
        <w:t>Venture Release Area</w:t>
      </w:r>
      <w:r w:rsidR="00E30DE3">
        <w:t xml:space="preserve"> for the </w:t>
      </w:r>
      <w:r w:rsidR="007E747B">
        <w:t>Venture</w:t>
      </w:r>
      <w:r w:rsidR="00006D40">
        <w:t xml:space="preserve"> (Figure 1)</w:t>
      </w:r>
      <w:r w:rsidR="008B3527">
        <w:t xml:space="preserve">, this can </w:t>
      </w:r>
      <w:r w:rsidR="00006D40">
        <w:t xml:space="preserve">also </w:t>
      </w:r>
      <w:r w:rsidR="008B3527">
        <w:t>be viewed on the Co-funded Geophysics website</w:t>
      </w:r>
      <w:r w:rsidR="001A4E85">
        <w:t xml:space="preserve">: </w:t>
      </w:r>
      <w:hyperlink r:id="rId26" w:history="1">
        <w:r w:rsidR="00872D3C">
          <w:rPr>
            <w:rStyle w:val="Hyperlink"/>
            <w:rFonts w:eastAsiaTheme="majorEastAsia"/>
          </w:rPr>
          <w:t>Co-funded Geophysics Program (CGP) (dmp.wa.gov.au)</w:t>
        </w:r>
      </w:hyperlink>
    </w:p>
    <w:p w14:paraId="29E85CC9" w14:textId="155383DC" w:rsidR="001B1F43" w:rsidRPr="00DE628B" w:rsidRDefault="001B1F43" w:rsidP="00663D56">
      <w:pPr>
        <w:pStyle w:val="BodyText"/>
        <w:spacing w:before="240"/>
      </w:pPr>
      <w:r>
        <w:t>If a tenement falls across the b</w:t>
      </w:r>
      <w:r w:rsidR="00872D3C">
        <w:t>oundary of the Venture</w:t>
      </w:r>
      <w:r w:rsidR="007523A6">
        <w:t xml:space="preserve"> Release A</w:t>
      </w:r>
      <w:r>
        <w:t xml:space="preserve">rea, it is still eligible provided </w:t>
      </w:r>
      <w:proofErr w:type="gramStart"/>
      <w:r>
        <w:t>the majority of</w:t>
      </w:r>
      <w:proofErr w:type="gramEnd"/>
      <w:r>
        <w:t xml:space="preserve"> the survey</w:t>
      </w:r>
      <w:r w:rsidR="00DD323D">
        <w:t xml:space="preserve"> and target</w:t>
      </w:r>
      <w:r>
        <w:t xml:space="preserve"> occurs within the </w:t>
      </w:r>
      <w:r w:rsidR="00572FB3">
        <w:t>Venture</w:t>
      </w:r>
      <w:r w:rsidR="007523A6">
        <w:t xml:space="preserve"> Release A</w:t>
      </w:r>
      <w:r>
        <w:t>rea</w:t>
      </w:r>
      <w:r w:rsidR="0026077F">
        <w:t xml:space="preserve"> (Figure 2</w:t>
      </w:r>
      <w:r w:rsidR="007523A6">
        <w:t>)</w:t>
      </w:r>
      <w:r>
        <w:t>.</w:t>
      </w:r>
    </w:p>
    <w:p w14:paraId="2D2D1DEE" w14:textId="1FD8A99E" w:rsidR="0026077F" w:rsidRPr="0026077F" w:rsidRDefault="0026077F" w:rsidP="00877D9A">
      <w:pPr>
        <w:pStyle w:val="BodyText"/>
        <w:rPr>
          <w:sz w:val="20"/>
          <w:szCs w:val="20"/>
        </w:rPr>
      </w:pPr>
      <w:r w:rsidRPr="00A047FD">
        <w:rPr>
          <w:b/>
          <w:sz w:val="20"/>
          <w:szCs w:val="20"/>
        </w:rPr>
        <w:t>Figure 2.</w:t>
      </w:r>
      <w:r w:rsidRPr="00A047FD">
        <w:rPr>
          <w:sz w:val="20"/>
          <w:szCs w:val="20"/>
        </w:rPr>
        <w:t xml:space="preserve"> Geophysical program with </w:t>
      </w:r>
      <w:r w:rsidR="00DD323D" w:rsidRPr="00A047FD">
        <w:rPr>
          <w:sz w:val="20"/>
          <w:szCs w:val="20"/>
        </w:rPr>
        <w:t xml:space="preserve">a </w:t>
      </w:r>
      <w:r w:rsidRPr="00A047FD">
        <w:rPr>
          <w:sz w:val="20"/>
          <w:szCs w:val="20"/>
        </w:rPr>
        <w:t>target falling within the Venture Release Area and outside of the Venture Release Area.</w:t>
      </w:r>
    </w:p>
    <w:p w14:paraId="531C28F7" w14:textId="67FBF3E4" w:rsidR="0026077F" w:rsidRDefault="00DD323D" w:rsidP="00877D9A">
      <w:pPr>
        <w:pStyle w:val="BodyText"/>
      </w:pPr>
      <w:r w:rsidRPr="00114E43">
        <w:rPr>
          <w:b/>
          <w:color w:val="31849B" w:themeColor="accent5" w:themeShade="BF"/>
        </w:rPr>
        <w:t>SUPPORTED</w:t>
      </w:r>
      <w:r w:rsidR="0026077F">
        <w:tab/>
      </w:r>
      <w:r w:rsidR="0026077F">
        <w:tab/>
      </w:r>
      <w:r w:rsidR="0026077F">
        <w:tab/>
      </w:r>
      <w:r w:rsidR="0026077F">
        <w:tab/>
      </w:r>
      <w:r w:rsidR="0026077F">
        <w:tab/>
      </w:r>
      <w:r w:rsidR="00CB19F7">
        <w:tab/>
      </w:r>
      <w:r w:rsidR="00CB19F7">
        <w:tab/>
      </w:r>
      <w:r w:rsidRPr="00114E43">
        <w:rPr>
          <w:b/>
          <w:color w:val="31849B" w:themeColor="accent5" w:themeShade="BF"/>
        </w:rPr>
        <w:t>NOT SUPPORTED</w:t>
      </w:r>
    </w:p>
    <w:p w14:paraId="690959DD" w14:textId="21DFCC78" w:rsidR="0026077F" w:rsidRDefault="00113F1F" w:rsidP="00877D9A">
      <w:pPr>
        <w:pStyle w:val="BodyText"/>
      </w:pPr>
      <w:r>
        <w:pict w14:anchorId="2F49B1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25pt;height:267.75pt">
            <v:imagedata r:id="rId27" o:title="Target in release area"/>
          </v:shape>
        </w:pict>
      </w:r>
    </w:p>
    <w:p w14:paraId="5B67978E" w14:textId="04BA9E82" w:rsidR="009C3EFB" w:rsidRDefault="009C717F" w:rsidP="009C0114">
      <w:pPr>
        <w:pStyle w:val="Heading2"/>
        <w:spacing w:after="240"/>
      </w:pPr>
      <w:bookmarkStart w:id="11" w:name="_Toc150351073"/>
      <w:r>
        <w:lastRenderedPageBreak/>
        <w:t>5.3</w:t>
      </w:r>
      <w:r w:rsidR="00E87CD2">
        <w:t xml:space="preserve"> </w:t>
      </w:r>
      <w:r w:rsidR="009C3EFB">
        <w:t>Claimable costs</w:t>
      </w:r>
      <w:bookmarkEnd w:id="11"/>
    </w:p>
    <w:p w14:paraId="302DFADA" w14:textId="665D75D2" w:rsidR="001F3A8F" w:rsidRPr="001A4E85" w:rsidRDefault="009C3EFB" w:rsidP="0092043B">
      <w:pPr>
        <w:pStyle w:val="BodyText"/>
      </w:pPr>
      <w:r w:rsidRPr="001A4E85">
        <w:t>Co-funding is available for up to h</w:t>
      </w:r>
      <w:r w:rsidR="00A12801" w:rsidRPr="001A4E85">
        <w:t xml:space="preserve">alf </w:t>
      </w:r>
      <w:r w:rsidR="00DD323D">
        <w:t xml:space="preserve">(50%) </w:t>
      </w:r>
      <w:r w:rsidR="00A12801" w:rsidRPr="001A4E85">
        <w:t xml:space="preserve">of the direct program costs, </w:t>
      </w:r>
      <w:r w:rsidR="00867426">
        <w:t xml:space="preserve">but no more than the </w:t>
      </w:r>
      <w:r w:rsidR="00A12801" w:rsidRPr="001A4E85">
        <w:t>offered amount</w:t>
      </w:r>
      <w:r w:rsidR="001028AA">
        <w:t>.</w:t>
      </w:r>
      <w:r w:rsidR="00DD323D">
        <w:t xml:space="preserve"> </w:t>
      </w:r>
      <w:r w:rsidR="001028AA">
        <w:t>Where 50% of the direct program costs are more than the funding offer</w:t>
      </w:r>
      <w:r w:rsidR="00A01112">
        <w:t>,</w:t>
      </w:r>
      <w:r w:rsidR="001028AA">
        <w:t xml:space="preserve"> the co-funding amount will be the funding offer</w:t>
      </w:r>
      <w:r w:rsidR="00A12801" w:rsidRPr="001A4E85">
        <w:t>.</w:t>
      </w:r>
      <w:r w:rsidRPr="001A4E85">
        <w:t xml:space="preserve"> </w:t>
      </w:r>
      <w:r w:rsidR="00DD323D">
        <w:t xml:space="preserve">All eligible costs must be itemised on the </w:t>
      </w:r>
      <w:proofErr w:type="gramStart"/>
      <w:r w:rsidR="00DD323D">
        <w:t>contractors</w:t>
      </w:r>
      <w:proofErr w:type="gramEnd"/>
      <w:r w:rsidR="008D29DD">
        <w:t xml:space="preserve"> invoice(s).</w:t>
      </w:r>
    </w:p>
    <w:p w14:paraId="6EFD55FC" w14:textId="77777777" w:rsidR="009C3EFB" w:rsidRPr="001A4E85" w:rsidRDefault="009C3EFB" w:rsidP="0092043B">
      <w:pPr>
        <w:pStyle w:val="BodyText"/>
      </w:pPr>
      <w:r w:rsidRPr="001A4E85">
        <w:t>Direct program costs include activities or items specifically required for the satisfactory completion and delivery of the proposed project to industry accepted standards.</w:t>
      </w:r>
    </w:p>
    <w:p w14:paraId="07D887C1" w14:textId="77777777" w:rsidR="00700891" w:rsidRDefault="00700891" w:rsidP="00700891">
      <w:pPr>
        <w:pStyle w:val="BodyText"/>
        <w:sectPr w:rsidR="00700891" w:rsidSect="00507F83">
          <w:type w:val="continuous"/>
          <w:pgSz w:w="11907" w:h="16840" w:code="9"/>
          <w:pgMar w:top="1304" w:right="1304" w:bottom="1304" w:left="1304" w:header="709" w:footer="709" w:gutter="0"/>
          <w:cols w:space="567"/>
          <w:docGrid w:linePitch="360"/>
        </w:sectPr>
      </w:pPr>
    </w:p>
    <w:p w14:paraId="18DCBD79" w14:textId="77777777" w:rsidR="009C3EFB" w:rsidRPr="00700891" w:rsidRDefault="009C3EFB" w:rsidP="00700891">
      <w:pPr>
        <w:pStyle w:val="BodyText"/>
        <w:rPr>
          <w:b/>
        </w:rPr>
      </w:pPr>
      <w:r w:rsidRPr="00700891">
        <w:rPr>
          <w:b/>
        </w:rPr>
        <w:t>Direct costs</w:t>
      </w:r>
    </w:p>
    <w:p w14:paraId="675D93EF" w14:textId="77777777" w:rsidR="009C3EFB" w:rsidRPr="00FD4F40" w:rsidRDefault="009C3EFB" w:rsidP="00700891">
      <w:pPr>
        <w:pStyle w:val="BodyText"/>
        <w:numPr>
          <w:ilvl w:val="0"/>
          <w:numId w:val="28"/>
        </w:numPr>
        <w:ind w:left="584" w:hanging="357"/>
        <w:rPr>
          <w:sz w:val="20"/>
          <w:szCs w:val="20"/>
        </w:rPr>
      </w:pPr>
      <w:r w:rsidRPr="00FD4F40">
        <w:rPr>
          <w:sz w:val="20"/>
          <w:szCs w:val="20"/>
        </w:rPr>
        <w:t xml:space="preserve">Survey acquisition </w:t>
      </w:r>
      <w:proofErr w:type="gramStart"/>
      <w:r w:rsidRPr="00FD4F40">
        <w:rPr>
          <w:sz w:val="20"/>
          <w:szCs w:val="20"/>
        </w:rPr>
        <w:t>cost;</w:t>
      </w:r>
      <w:proofErr w:type="gramEnd"/>
      <w:r w:rsidRPr="00FD4F40">
        <w:rPr>
          <w:sz w:val="20"/>
          <w:szCs w:val="20"/>
        </w:rPr>
        <w:t xml:space="preserve"> invoices charged by geophysical contractors for active work and consumables.</w:t>
      </w:r>
    </w:p>
    <w:p w14:paraId="0C0134E2" w14:textId="77777777" w:rsidR="009C3EFB" w:rsidRPr="00FD4F40" w:rsidRDefault="009C3EFB" w:rsidP="00700891">
      <w:pPr>
        <w:pStyle w:val="BodyText"/>
        <w:numPr>
          <w:ilvl w:val="0"/>
          <w:numId w:val="28"/>
        </w:numPr>
        <w:ind w:left="584" w:hanging="357"/>
        <w:rPr>
          <w:sz w:val="20"/>
          <w:szCs w:val="20"/>
        </w:rPr>
      </w:pPr>
      <w:r w:rsidRPr="00FD4F40">
        <w:rPr>
          <w:sz w:val="20"/>
          <w:szCs w:val="20"/>
        </w:rPr>
        <w:t xml:space="preserve">Mobilisation (up to 5% </w:t>
      </w:r>
      <w:r w:rsidR="00D92AA8" w:rsidRPr="00FD4F40">
        <w:rPr>
          <w:sz w:val="20"/>
          <w:szCs w:val="20"/>
        </w:rPr>
        <w:t>of the project cost</w:t>
      </w:r>
      <w:r w:rsidR="00302E5D" w:rsidRPr="00FD4F40">
        <w:rPr>
          <w:sz w:val="20"/>
          <w:szCs w:val="20"/>
        </w:rPr>
        <w:t xml:space="preserve"> invoiced to the Department</w:t>
      </w:r>
      <w:r w:rsidR="00D92AA8" w:rsidRPr="00FD4F40">
        <w:rPr>
          <w:sz w:val="20"/>
          <w:szCs w:val="20"/>
        </w:rPr>
        <w:t>)</w:t>
      </w:r>
    </w:p>
    <w:p w14:paraId="25567BA6" w14:textId="77777777" w:rsidR="009C3EFB" w:rsidRPr="00FD4F40" w:rsidRDefault="001F3A8F" w:rsidP="00700891">
      <w:pPr>
        <w:pStyle w:val="BodyText"/>
        <w:numPr>
          <w:ilvl w:val="0"/>
          <w:numId w:val="28"/>
        </w:numPr>
        <w:ind w:left="584" w:hanging="357"/>
        <w:rPr>
          <w:sz w:val="20"/>
          <w:szCs w:val="20"/>
        </w:rPr>
      </w:pPr>
      <w:r w:rsidRPr="00FD4F40">
        <w:rPr>
          <w:sz w:val="20"/>
          <w:szCs w:val="20"/>
        </w:rPr>
        <w:t>Data p</w:t>
      </w:r>
      <w:r w:rsidR="009C3EFB" w:rsidRPr="00FD4F40">
        <w:rPr>
          <w:sz w:val="20"/>
          <w:szCs w:val="20"/>
        </w:rPr>
        <w:t>rocessing</w:t>
      </w:r>
    </w:p>
    <w:p w14:paraId="01D255F7" w14:textId="77777777" w:rsidR="009C3EFB" w:rsidRPr="00700891" w:rsidRDefault="009C3EFB" w:rsidP="00700891">
      <w:pPr>
        <w:pStyle w:val="BodyText"/>
        <w:rPr>
          <w:b/>
        </w:rPr>
      </w:pPr>
      <w:r w:rsidRPr="00700891">
        <w:rPr>
          <w:b/>
        </w:rPr>
        <w:t xml:space="preserve">Costs not </w:t>
      </w:r>
      <w:proofErr w:type="gramStart"/>
      <w:r w:rsidRPr="00700891">
        <w:rPr>
          <w:b/>
        </w:rPr>
        <w:t>funded</w:t>
      </w:r>
      <w:proofErr w:type="gramEnd"/>
    </w:p>
    <w:p w14:paraId="7D38A338" w14:textId="77777777" w:rsidR="009C3EFB" w:rsidRPr="00FD4F40" w:rsidRDefault="009C3EFB" w:rsidP="00700891">
      <w:pPr>
        <w:pStyle w:val="BodyText"/>
        <w:numPr>
          <w:ilvl w:val="0"/>
          <w:numId w:val="29"/>
        </w:numPr>
        <w:ind w:left="584" w:hanging="357"/>
        <w:rPr>
          <w:sz w:val="20"/>
          <w:szCs w:val="20"/>
        </w:rPr>
      </w:pPr>
      <w:r w:rsidRPr="00FD4F40">
        <w:rPr>
          <w:sz w:val="20"/>
          <w:szCs w:val="20"/>
        </w:rPr>
        <w:t>Standby (</w:t>
      </w:r>
      <w:proofErr w:type="gramStart"/>
      <w:r w:rsidRPr="00FD4F40">
        <w:rPr>
          <w:sz w:val="20"/>
          <w:szCs w:val="20"/>
        </w:rPr>
        <w:t>e.g.</w:t>
      </w:r>
      <w:proofErr w:type="gramEnd"/>
      <w:r w:rsidRPr="00FD4F40">
        <w:rPr>
          <w:sz w:val="20"/>
          <w:szCs w:val="20"/>
        </w:rPr>
        <w:t xml:space="preserve"> weather, waiting on parts)</w:t>
      </w:r>
    </w:p>
    <w:p w14:paraId="00DA87EC" w14:textId="50E18261" w:rsidR="009C3EFB" w:rsidRPr="00FD4F40" w:rsidRDefault="009C3EFB" w:rsidP="00700891">
      <w:pPr>
        <w:pStyle w:val="BodyText"/>
        <w:numPr>
          <w:ilvl w:val="0"/>
          <w:numId w:val="29"/>
        </w:numPr>
        <w:ind w:left="584" w:hanging="357"/>
        <w:rPr>
          <w:sz w:val="20"/>
          <w:szCs w:val="20"/>
        </w:rPr>
      </w:pPr>
      <w:r w:rsidRPr="00FD4F40">
        <w:rPr>
          <w:sz w:val="20"/>
          <w:szCs w:val="20"/>
        </w:rPr>
        <w:t>Applicant personnel costs (</w:t>
      </w:r>
      <w:proofErr w:type="gramStart"/>
      <w:r w:rsidRPr="00FD4F40">
        <w:rPr>
          <w:sz w:val="20"/>
          <w:szCs w:val="20"/>
        </w:rPr>
        <w:t>e.g.</w:t>
      </w:r>
      <w:proofErr w:type="gramEnd"/>
      <w:r w:rsidRPr="00FD4F40">
        <w:rPr>
          <w:sz w:val="20"/>
          <w:szCs w:val="20"/>
        </w:rPr>
        <w:t xml:space="preserve"> company geologist</w:t>
      </w:r>
      <w:r w:rsidR="006639E0" w:rsidRPr="00FD4F40">
        <w:rPr>
          <w:sz w:val="20"/>
          <w:szCs w:val="20"/>
        </w:rPr>
        <w:t xml:space="preserve"> salary</w:t>
      </w:r>
      <w:r w:rsidRPr="00FD4F40">
        <w:rPr>
          <w:sz w:val="20"/>
          <w:szCs w:val="20"/>
        </w:rPr>
        <w:t>)</w:t>
      </w:r>
    </w:p>
    <w:p w14:paraId="572522BD" w14:textId="7D76B621" w:rsidR="00700891" w:rsidRPr="00FD4F40" w:rsidRDefault="009C3EFB" w:rsidP="009C3EFB">
      <w:pPr>
        <w:pStyle w:val="BodyText"/>
        <w:numPr>
          <w:ilvl w:val="0"/>
          <w:numId w:val="29"/>
        </w:numPr>
        <w:ind w:left="584" w:hanging="357"/>
        <w:rPr>
          <w:sz w:val="20"/>
          <w:szCs w:val="20"/>
        </w:rPr>
        <w:sectPr w:rsidR="00700891" w:rsidRPr="00FD4F40" w:rsidSect="00700891">
          <w:type w:val="continuous"/>
          <w:pgSz w:w="11907" w:h="16840" w:code="9"/>
          <w:pgMar w:top="1304" w:right="1304" w:bottom="1304" w:left="1304" w:header="709" w:footer="709" w:gutter="0"/>
          <w:cols w:num="2" w:space="709"/>
          <w:docGrid w:linePitch="360"/>
        </w:sectPr>
      </w:pPr>
      <w:r w:rsidRPr="00FD4F40">
        <w:rPr>
          <w:sz w:val="20"/>
          <w:szCs w:val="20"/>
        </w:rPr>
        <w:t>Administration costs (</w:t>
      </w:r>
      <w:proofErr w:type="gramStart"/>
      <w:r w:rsidRPr="00FD4F40">
        <w:rPr>
          <w:sz w:val="20"/>
          <w:szCs w:val="20"/>
        </w:rPr>
        <w:t>e.g.</w:t>
      </w:r>
      <w:proofErr w:type="gramEnd"/>
      <w:r w:rsidRPr="00FD4F40">
        <w:rPr>
          <w:sz w:val="20"/>
          <w:szCs w:val="20"/>
        </w:rPr>
        <w:t xml:space="preserve"> heritag</w:t>
      </w:r>
      <w:r w:rsidR="006639E0" w:rsidRPr="00FD4F40">
        <w:rPr>
          <w:sz w:val="20"/>
          <w:szCs w:val="20"/>
        </w:rPr>
        <w:t>e surveys and ground clearances)</w:t>
      </w:r>
    </w:p>
    <w:p w14:paraId="46B2981B" w14:textId="77777777" w:rsidR="009C3EFB" w:rsidRPr="009C3EFB" w:rsidRDefault="009C3EFB" w:rsidP="009C3EFB">
      <w:pPr>
        <w:pStyle w:val="BodyText"/>
      </w:pPr>
    </w:p>
    <w:p w14:paraId="4C822FC8" w14:textId="13A9F3EB" w:rsidR="00F65E59" w:rsidRDefault="0092043B" w:rsidP="009C0114">
      <w:pPr>
        <w:pStyle w:val="Heading2"/>
      </w:pPr>
      <w:bookmarkStart w:id="12" w:name="_Toc150351074"/>
      <w:r>
        <w:t>5.4</w:t>
      </w:r>
      <w:r w:rsidR="00E87CD2">
        <w:t xml:space="preserve"> </w:t>
      </w:r>
      <w:r w:rsidR="00F65E59">
        <w:t xml:space="preserve">Multiple </w:t>
      </w:r>
      <w:r w:rsidR="00CD00CA">
        <w:t>a</w:t>
      </w:r>
      <w:r w:rsidR="00F65E59">
        <w:t>pplications</w:t>
      </w:r>
      <w:bookmarkEnd w:id="12"/>
    </w:p>
    <w:p w14:paraId="719F8417" w14:textId="35269957" w:rsidR="009B577A" w:rsidRDefault="009C2A74" w:rsidP="009C717F">
      <w:pPr>
        <w:pStyle w:val="BodyText"/>
        <w:spacing w:before="240"/>
      </w:pPr>
      <w:bookmarkStart w:id="13" w:name="_Hlk150336311"/>
      <w:r>
        <w:t xml:space="preserve">A maximum of two applications may be submitted by a single </w:t>
      </w:r>
      <w:r w:rsidR="00FD4F40">
        <w:t>Applicant/Company</w:t>
      </w:r>
      <w:r w:rsidR="00A8792D">
        <w:t>.</w:t>
      </w:r>
      <w:r w:rsidR="0092043B">
        <w:t xml:space="preserve"> </w:t>
      </w:r>
      <w:bookmarkEnd w:id="13"/>
      <w:r w:rsidR="00C54B31">
        <w:t xml:space="preserve">There will be no handicapping </w:t>
      </w:r>
      <w:r>
        <w:t>of second applications</w:t>
      </w:r>
      <w:r w:rsidR="009B577A">
        <w:t>, however, two applications by the same company over the same area are not seen as favourable. Where a company chooses to submit two applications over the same area</w:t>
      </w:r>
      <w:r w:rsidR="00A12AFB">
        <w:t>,</w:t>
      </w:r>
      <w:r w:rsidR="009B577A">
        <w:t xml:space="preserve"> it must be clearly demonstrated that </w:t>
      </w:r>
      <w:r w:rsidR="00A12AFB">
        <w:t>the undertaking of</w:t>
      </w:r>
      <w:r w:rsidR="00FD4F40">
        <w:t xml:space="preserve"> the project in one application is not contingent on the completion and results of the project in the company’s other, separate, application.</w:t>
      </w:r>
      <w:r w:rsidR="00A12AFB">
        <w:t xml:space="preserve"> </w:t>
      </w:r>
    </w:p>
    <w:p w14:paraId="06352CCA" w14:textId="132CFA4E" w:rsidR="009B577A" w:rsidRDefault="00FC29F5" w:rsidP="009C717F">
      <w:pPr>
        <w:pStyle w:val="BodyText"/>
        <w:spacing w:before="240"/>
      </w:pPr>
      <w:bookmarkStart w:id="14" w:name="_Hlk150336397"/>
      <w:r>
        <w:t xml:space="preserve">If more than two applications are submitted by a single </w:t>
      </w:r>
      <w:r w:rsidR="00A8792D">
        <w:t>Applicant/</w:t>
      </w:r>
      <w:proofErr w:type="gramStart"/>
      <w:r w:rsidR="00A8792D">
        <w:t>Company</w:t>
      </w:r>
      <w:proofErr w:type="gramEnd"/>
      <w:r>
        <w:t xml:space="preserve"> </w:t>
      </w:r>
      <w:r w:rsidR="009B577A">
        <w:t xml:space="preserve">the Department will request </w:t>
      </w:r>
      <w:r w:rsidR="00A12AFB">
        <w:t xml:space="preserve">(by email) </w:t>
      </w:r>
      <w:r w:rsidR="009B577A">
        <w:t>that the company choose two projects to remain active</w:t>
      </w:r>
      <w:r w:rsidR="00A12AFB">
        <w:t xml:space="preserve"> and proceed through the assessment phase. If the </w:t>
      </w:r>
      <w:r w:rsidR="00FD4F40">
        <w:t>Applicant/Company</w:t>
      </w:r>
      <w:r w:rsidR="00A12AFB">
        <w:t xml:space="preserve"> does not provide a response before the date designated by the Department in the request, the applications (2) with the highest marks will remain eligible and the application(s) with lower mark(s) will be made ineligible.</w:t>
      </w:r>
    </w:p>
    <w:bookmarkEnd w:id="14"/>
    <w:p w14:paraId="27459C8F" w14:textId="5A0AC45A" w:rsidR="009F24D9" w:rsidRDefault="00B55BFE" w:rsidP="00B55BFE">
      <w:pPr>
        <w:pStyle w:val="BodyText"/>
        <w:spacing w:before="240"/>
      </w:pPr>
      <w:r>
        <w:t xml:space="preserve">An application should be limited to one type of geophysical survey, unless two forms of data will be collected in a single survey, </w:t>
      </w:r>
      <w:proofErr w:type="gramStart"/>
      <w:r>
        <w:t>e.g</w:t>
      </w:r>
      <w:r w:rsidR="00EA461D">
        <w:t>.</w:t>
      </w:r>
      <w:proofErr w:type="gramEnd"/>
      <w:r w:rsidR="00EA461D">
        <w:t xml:space="preserve"> airborne magnetics and </w:t>
      </w:r>
      <w:proofErr w:type="spellStart"/>
      <w:r w:rsidR="00EA461D">
        <w:t>radiometrics</w:t>
      </w:r>
      <w:proofErr w:type="spellEnd"/>
      <w:r w:rsidR="00FC29F5">
        <w:t>.</w:t>
      </w:r>
    </w:p>
    <w:p w14:paraId="4C47E485" w14:textId="03AF1DE7" w:rsidR="00FC3A4B" w:rsidRDefault="00FC3A4B" w:rsidP="009C717F">
      <w:pPr>
        <w:pStyle w:val="BodyText"/>
        <w:spacing w:before="240"/>
      </w:pPr>
      <w:r>
        <w:t xml:space="preserve">Applicants can apply to multiple EIS co-funding programs at the same time </w:t>
      </w:r>
      <w:proofErr w:type="gramStart"/>
      <w:r>
        <w:t>e.g.</w:t>
      </w:r>
      <w:proofErr w:type="gramEnd"/>
      <w:r>
        <w:t xml:space="preserve"> Co-funded Exploration Drilling Program.</w:t>
      </w:r>
      <w:r w:rsidR="008D29DD">
        <w:t xml:space="preserve"> Applications across different co-funding programs will be treated on individual merits of the applications, not co-jointly.</w:t>
      </w:r>
    </w:p>
    <w:p w14:paraId="1FBEF06F" w14:textId="77777777" w:rsidR="00F12B1F" w:rsidRPr="00F12B1F" w:rsidRDefault="00F12B1F" w:rsidP="00F12B1F">
      <w:pPr>
        <w:pStyle w:val="BodyText"/>
      </w:pPr>
    </w:p>
    <w:p w14:paraId="46716FC0" w14:textId="4CA5C754" w:rsidR="009C0114" w:rsidRDefault="0092043B" w:rsidP="009C0114">
      <w:pPr>
        <w:pStyle w:val="Heading2"/>
        <w:spacing w:after="240"/>
      </w:pPr>
      <w:bookmarkStart w:id="15" w:name="_Toc150351075"/>
      <w:r>
        <w:lastRenderedPageBreak/>
        <w:t>5.5</w:t>
      </w:r>
      <w:r w:rsidR="00E87CD2">
        <w:t xml:space="preserve"> </w:t>
      </w:r>
      <w:r w:rsidR="00BE228B">
        <w:t xml:space="preserve">Projects covering multiple </w:t>
      </w:r>
      <w:proofErr w:type="gramStart"/>
      <w:r w:rsidR="00BE228B">
        <w:t>tenements</w:t>
      </w:r>
      <w:bookmarkEnd w:id="15"/>
      <w:proofErr w:type="gramEnd"/>
    </w:p>
    <w:p w14:paraId="42D583DB" w14:textId="77777777" w:rsidR="00EA461D" w:rsidRPr="00D7168E" w:rsidRDefault="00EA461D" w:rsidP="00EA461D">
      <w:pPr>
        <w:pStyle w:val="BodyText"/>
        <w:rPr>
          <w:b/>
          <w:bCs/>
        </w:rPr>
      </w:pPr>
      <w:r w:rsidRPr="00D7168E">
        <w:rPr>
          <w:b/>
          <w:bCs/>
        </w:rPr>
        <w:t>5.5.1 General conditions</w:t>
      </w:r>
    </w:p>
    <w:p w14:paraId="6F1C7F3C" w14:textId="7E742AAF" w:rsidR="00EA461D" w:rsidRDefault="00EA461D" w:rsidP="00EA461D">
      <w:pPr>
        <w:pStyle w:val="BodyText"/>
      </w:pPr>
      <w:r>
        <w:t>Where two or more companies form an agreement to undertake a single survey across the tenement holdings, there can be only one company listed as the</w:t>
      </w:r>
      <w:r w:rsidR="00D7168E">
        <w:t xml:space="preserve"> </w:t>
      </w:r>
      <w:r>
        <w:t>Applicant/Company.</w:t>
      </w:r>
    </w:p>
    <w:p w14:paraId="334A00EE" w14:textId="77777777" w:rsidR="00EA461D" w:rsidRDefault="00EA461D" w:rsidP="00EA461D">
      <w:pPr>
        <w:pStyle w:val="BodyText"/>
      </w:pPr>
      <w:r>
        <w:t xml:space="preserve">The designated Applicant/Company is the company that enters into the agreement with the Department and </w:t>
      </w:r>
      <w:proofErr w:type="gramStart"/>
      <w:r>
        <w:t>is;</w:t>
      </w:r>
      <w:proofErr w:type="gramEnd"/>
    </w:p>
    <w:p w14:paraId="39128619" w14:textId="77777777" w:rsidR="00EA461D" w:rsidRDefault="00EA461D" w:rsidP="00EA461D">
      <w:pPr>
        <w:pStyle w:val="BodyText"/>
        <w:numPr>
          <w:ilvl w:val="0"/>
          <w:numId w:val="41"/>
        </w:numPr>
        <w:spacing w:after="0"/>
      </w:pPr>
      <w:r>
        <w:t xml:space="preserve">Responsible and liable for all project conditions as outlined in the Funding Agreement, including deliverables to the </w:t>
      </w:r>
      <w:proofErr w:type="gramStart"/>
      <w:r>
        <w:t>Department;</w:t>
      </w:r>
      <w:proofErr w:type="gramEnd"/>
      <w:r>
        <w:t xml:space="preserve"> reports, data, and invoices.</w:t>
      </w:r>
    </w:p>
    <w:p w14:paraId="16AF4C8B" w14:textId="77777777" w:rsidR="00EA461D" w:rsidRDefault="00EA461D" w:rsidP="00EA461D">
      <w:pPr>
        <w:pStyle w:val="BodyText"/>
        <w:numPr>
          <w:ilvl w:val="0"/>
          <w:numId w:val="41"/>
        </w:numPr>
        <w:spacing w:after="0"/>
      </w:pPr>
      <w:r>
        <w:t>The only company that may invoice the Department for co-funding.</w:t>
      </w:r>
    </w:p>
    <w:p w14:paraId="5E1833B5" w14:textId="77777777" w:rsidR="00EA461D" w:rsidRDefault="00EA461D" w:rsidP="00EA461D">
      <w:pPr>
        <w:pStyle w:val="BodyText"/>
        <w:numPr>
          <w:ilvl w:val="0"/>
          <w:numId w:val="41"/>
        </w:numPr>
        <w:spacing w:after="0"/>
      </w:pPr>
      <w:r>
        <w:t>Is the only company that any eligible grant payment is made to.</w:t>
      </w:r>
    </w:p>
    <w:p w14:paraId="61847DF8" w14:textId="77777777" w:rsidR="00EA461D" w:rsidRDefault="00EA461D" w:rsidP="00EA461D">
      <w:pPr>
        <w:pStyle w:val="BodyText"/>
        <w:spacing w:after="0"/>
      </w:pPr>
    </w:p>
    <w:p w14:paraId="32E17D6B" w14:textId="77777777" w:rsidR="00EA461D" w:rsidRDefault="00EA461D" w:rsidP="00EA461D">
      <w:pPr>
        <w:pStyle w:val="BodyText"/>
        <w:spacing w:after="0"/>
      </w:pPr>
      <w:r>
        <w:t>The Department takes no responsibility for the arrangements made between the participating companies over which the survey takes place.</w:t>
      </w:r>
    </w:p>
    <w:p w14:paraId="0F95420C" w14:textId="77777777" w:rsidR="00EA461D" w:rsidRDefault="00EA461D" w:rsidP="00EA461D">
      <w:pPr>
        <w:pStyle w:val="BodyText"/>
        <w:spacing w:after="0"/>
      </w:pPr>
    </w:p>
    <w:p w14:paraId="6C138778" w14:textId="77777777" w:rsidR="00EA461D" w:rsidRDefault="00EA461D" w:rsidP="00EA461D">
      <w:pPr>
        <w:pStyle w:val="BodyText"/>
        <w:spacing w:after="0"/>
      </w:pPr>
      <w:r>
        <w:t>The Department takes no responsibility for any disputes that may arise between participating companies.</w:t>
      </w:r>
    </w:p>
    <w:p w14:paraId="0EDCAC86" w14:textId="77777777" w:rsidR="00EA461D" w:rsidRPr="00EA461D" w:rsidRDefault="00EA461D" w:rsidP="00EA461D">
      <w:pPr>
        <w:pStyle w:val="BodyText"/>
      </w:pPr>
    </w:p>
    <w:p w14:paraId="4532147F" w14:textId="1571D812" w:rsidR="007A006D" w:rsidRDefault="007A006D" w:rsidP="00A047FD">
      <w:pPr>
        <w:pStyle w:val="Heading3"/>
      </w:pPr>
      <w:bookmarkStart w:id="16" w:name="_Toc150351076"/>
      <w:r>
        <w:t>5.5.</w:t>
      </w:r>
      <w:r w:rsidR="00EA461D">
        <w:t>2</w:t>
      </w:r>
      <w:r>
        <w:t xml:space="preserve"> Airborne</w:t>
      </w:r>
      <w:bookmarkEnd w:id="16"/>
    </w:p>
    <w:p w14:paraId="657A72D5" w14:textId="7D64210D" w:rsidR="00BE228B" w:rsidRDefault="00C54B31" w:rsidP="00D02B28">
      <w:pPr>
        <w:pStyle w:val="BodyText"/>
        <w:spacing w:before="240"/>
      </w:pPr>
      <w:r>
        <w:t>Airborne p</w:t>
      </w:r>
      <w:r w:rsidR="00BE228B">
        <w:t>rojects may cover multiple tenements</w:t>
      </w:r>
      <w:r w:rsidR="009F24D9">
        <w:t>,</w:t>
      </w:r>
      <w:r w:rsidR="00BE228B">
        <w:t xml:space="preserve"> however</w:t>
      </w:r>
      <w:r w:rsidR="009F24D9">
        <w:t>,</w:t>
      </w:r>
      <w:r w:rsidR="00BE228B">
        <w:t xml:space="preserve"> there can be only ONE </w:t>
      </w:r>
      <w:r w:rsidR="00867426">
        <w:t>Applicant/</w:t>
      </w:r>
      <w:r w:rsidR="007B7A0B">
        <w:t>Company</w:t>
      </w:r>
      <w:r w:rsidR="00BE228B">
        <w:t xml:space="preserve"> per application</w:t>
      </w:r>
      <w:r w:rsidR="00EA461D">
        <w:t xml:space="preserve"> (see above).</w:t>
      </w:r>
    </w:p>
    <w:p w14:paraId="6BD41D8C" w14:textId="77777777" w:rsidR="001A4E85" w:rsidRDefault="001A4E85" w:rsidP="009C717F">
      <w:pPr>
        <w:pStyle w:val="BodyText"/>
      </w:pPr>
    </w:p>
    <w:p w14:paraId="3A2DD52F" w14:textId="487A9422" w:rsidR="001A4E85" w:rsidRPr="008E2438" w:rsidRDefault="007A006D" w:rsidP="00A047FD">
      <w:pPr>
        <w:pStyle w:val="Heading3"/>
      </w:pPr>
      <w:bookmarkStart w:id="17" w:name="_Toc150351077"/>
      <w:r w:rsidRPr="008E2438">
        <w:t>5.5.</w:t>
      </w:r>
      <w:r w:rsidR="00EA461D">
        <w:t>3</w:t>
      </w:r>
      <w:r w:rsidRPr="008E2438">
        <w:t xml:space="preserve"> Groun</w:t>
      </w:r>
      <w:r w:rsidR="00B52A2A" w:rsidRPr="008E2438">
        <w:t>d</w:t>
      </w:r>
      <w:r w:rsidRPr="008E2438">
        <w:t>-based</w:t>
      </w:r>
      <w:bookmarkEnd w:id="17"/>
      <w:r w:rsidRPr="008E2438">
        <w:t xml:space="preserve"> </w:t>
      </w:r>
    </w:p>
    <w:p w14:paraId="59DF1558" w14:textId="13F856E7" w:rsidR="00EA461D" w:rsidRDefault="00EA461D" w:rsidP="001A4E85">
      <w:pPr>
        <w:pStyle w:val="BodyText"/>
        <w:spacing w:before="240"/>
      </w:pPr>
      <w:r>
        <w:t>Ground-based projects may cover multiple tenements, however, there can be only ONE Applicant/Company per application (see above)</w:t>
      </w:r>
    </w:p>
    <w:p w14:paraId="246C4010" w14:textId="3FD4982F" w:rsidR="001A4E85" w:rsidRPr="008E2438" w:rsidRDefault="001A4E85" w:rsidP="001A4E85">
      <w:pPr>
        <w:pStyle w:val="BodyText"/>
        <w:spacing w:before="240"/>
      </w:pPr>
      <w:r w:rsidRPr="008E2438">
        <w:t xml:space="preserve">If the Applicant is not the holder of the tenement on which a ground-based survey is planned, then a letter of agreement is required from the tenement holder and should be attached to the Co-funded Geophysics Program application. </w:t>
      </w:r>
    </w:p>
    <w:p w14:paraId="14341EC7" w14:textId="0CFC53B6" w:rsidR="00F12B1F" w:rsidRDefault="001A4E85" w:rsidP="009C3EFB">
      <w:pPr>
        <w:pStyle w:val="BodyText"/>
      </w:pPr>
      <w:r w:rsidRPr="008E2438">
        <w:t>Where a project area covers multiple tenements with different tenement holders, a letter of agreement is required from each tenement holder and should be attached to the Co-funded Geophysics Program application.</w:t>
      </w:r>
    </w:p>
    <w:p w14:paraId="7DB43864" w14:textId="375680B9" w:rsidR="00F12B1F" w:rsidRDefault="00F12B1F" w:rsidP="009C3EFB">
      <w:pPr>
        <w:pStyle w:val="BodyText"/>
      </w:pPr>
    </w:p>
    <w:p w14:paraId="7AFE2F87" w14:textId="77777777" w:rsidR="00F12B1F" w:rsidRDefault="00F12B1F" w:rsidP="009C3EFB">
      <w:pPr>
        <w:pStyle w:val="BodyText"/>
        <w:sectPr w:rsidR="00F12B1F" w:rsidSect="00507F83">
          <w:type w:val="continuous"/>
          <w:pgSz w:w="11907" w:h="16840" w:code="9"/>
          <w:pgMar w:top="1304" w:right="1304" w:bottom="1304" w:left="1304" w:header="709" w:footer="709" w:gutter="0"/>
          <w:cols w:space="567"/>
          <w:docGrid w:linePitch="360"/>
        </w:sectPr>
      </w:pPr>
    </w:p>
    <w:p w14:paraId="2622447E" w14:textId="77777777" w:rsidR="001760AA" w:rsidRPr="001760AA" w:rsidRDefault="006C146F" w:rsidP="009C3EFB">
      <w:pPr>
        <w:pStyle w:val="Heading1"/>
      </w:pPr>
      <w:bookmarkStart w:id="18" w:name="_Toc150351078"/>
      <w:r>
        <w:lastRenderedPageBreak/>
        <w:t xml:space="preserve">6. </w:t>
      </w:r>
      <w:r w:rsidR="009C3EFB">
        <w:t>Application process</w:t>
      </w:r>
      <w:bookmarkEnd w:id="18"/>
    </w:p>
    <w:bookmarkStart w:id="19" w:name="_Toc150351079"/>
    <w:p w14:paraId="0BAA620E" w14:textId="3FC82940" w:rsidR="006C146F" w:rsidRDefault="00073010" w:rsidP="009C0114">
      <w:pPr>
        <w:pStyle w:val="Heading2"/>
        <w:spacing w:after="240"/>
      </w:pPr>
      <w:r>
        <w:rPr>
          <w:noProof/>
          <w:lang w:eastAsia="en-AU"/>
        </w:rPr>
        <mc:AlternateContent>
          <mc:Choice Requires="wps">
            <w:drawing>
              <wp:anchor distT="0" distB="0" distL="114300" distR="114300" simplePos="0" relativeHeight="251767808" behindDoc="1" locked="0" layoutInCell="1" allowOverlap="1" wp14:anchorId="702F07B2" wp14:editId="6EEDF6DE">
                <wp:simplePos x="0" y="0"/>
                <wp:positionH relativeFrom="margin">
                  <wp:posOffset>-222885</wp:posOffset>
                </wp:positionH>
                <wp:positionV relativeFrom="paragraph">
                  <wp:posOffset>439632</wp:posOffset>
                </wp:positionV>
                <wp:extent cx="6350695" cy="528810"/>
                <wp:effectExtent l="0" t="0" r="0" b="5080"/>
                <wp:wrapNone/>
                <wp:docPr id="24" name="Rectangle 24"/>
                <wp:cNvGraphicFramePr/>
                <a:graphic xmlns:a="http://schemas.openxmlformats.org/drawingml/2006/main">
                  <a:graphicData uri="http://schemas.microsoft.com/office/word/2010/wordprocessingShape">
                    <wps:wsp>
                      <wps:cNvSpPr/>
                      <wps:spPr>
                        <a:xfrm>
                          <a:off x="0" y="0"/>
                          <a:ext cx="6350695" cy="528810"/>
                        </a:xfrm>
                        <a:prstGeom prst="rect">
                          <a:avLst/>
                        </a:prstGeom>
                        <a:solidFill>
                          <a:schemeClr val="bg1">
                            <a:lumMod val="75000"/>
                            <a:alpha val="40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5AB09" id="Rectangle 24" o:spid="_x0000_s1026" style="position:absolute;margin-left:-17.55pt;margin-top:34.6pt;width:500.05pt;height:41.65pt;z-index:-25154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tiqgIAAMAFAAAOAAAAZHJzL2Uyb0RvYy54bWysVEtv2zAMvg/YfxB0X21nSdoGdYqgRYcB&#10;XVu0HXpWZCk2IImapLz260dJjvtYt8Owiy3x8ZH8RPLsfKcV2QjnOzA1rY5KSoTh0HRmVdPvj1ef&#10;TijxgZmGKTCipnvh6fn844ezrZ2JEbSgGuEIghg/29qatiHYWVF43grN/BFYYVApwWkW8OpWRePY&#10;FtG1KkZlOS224BrrgAvvUXqZlXSe8KUUPNxK6UUgqqaYW0hfl77L+C3mZ2y2csy2He/TYP+QhWad&#10;waAD1CULjKxd9xuU7rgDDzIccdAFSNlxkWrAaqryTTUPLbMi1YLkeDvQ5P8fLL/Z3DnSNTUdjSkx&#10;TOMb3SNrzKyUIChDgrbWz9Duwd65/ubxGKvdSafjH+sgu0TqfiBV7ALhKJx+npTT0wklHHWT0clJ&#10;lVgvnr2t8+GLAE3ioaYOwycu2ebaB4yIpgeTGMyD6pqrTql0iY0iLpQjG4ZPvFxVyVWt9Tdosux4&#10;Upb9QzNlW5alYxQeEkndFkFSrFf4ysQoBmK8nEqUFJGSTEI6hb0S0U6ZeyGRTSx7lPIYkHNQxrkw&#10;YZpVLWtEFscE388lAUZkifEH7FzjH7Bzlr19dBVpDAbn8m+JZefBI0UGEwZn3Rlw7wGoUMVWwaeS&#10;2f5AUqYmsrSEZo+95iAPobf8qsMHv2Y+3DGHU4fziZsk3OJHKtjWFPoTJS24n+/Joz0OA2op2eIU&#10;19T/WDMnKFFfDY7JaTUex7FPl/HkeIQX91KzfKkxa30B2EUV7izL0zHaB3U4Sgf6CRfOIkZFFTMc&#10;Y9eUB3e4XIS8XXBlcbFYJDMcdcvCtXmwPIJHVmNDP+6emLN91weclxs4TDybvWn+bBs9DSzWAWSX&#10;JuOZ155vXBPpFfqVFvfQy3uyel68818AAAD//wMAUEsDBBQABgAIAAAAIQDiCoi53AAAAAoBAAAP&#10;AAAAZHJzL2Rvd25yZXYueG1sTI/LTsMwEEX3SPyDNUjsWqdBiZoQp6JILFkQKtaT2I0j/Ihip3X/&#10;nmEFy9Ec3Xtuc0jWsItawuSdgN02A6bc4OXkRgGnz7fNHliI6CQa75SAmwpwaO/vGqylv7oPdeni&#10;yCjEhRoF6BjnmvMwaGUxbP2sHP3OfrEY6VxGLhe8Urg1PM+yklucHDVonNWrVsN3t1oBycgOu7O5&#10;9etXlY7vI+rjHoV4fEgvz8CiSvEPhl99UoeWnHq/OhmYEbB5KnaECiirHBgBVVnQuJ7IIi+Atw3/&#10;P6H9AQAA//8DAFBLAQItABQABgAIAAAAIQC2gziS/gAAAOEBAAATAAAAAAAAAAAAAAAAAAAAAABb&#10;Q29udGVudF9UeXBlc10ueG1sUEsBAi0AFAAGAAgAAAAhADj9If/WAAAAlAEAAAsAAAAAAAAAAAAA&#10;AAAALwEAAF9yZWxzLy5yZWxzUEsBAi0AFAAGAAgAAAAhAAKiC2KqAgAAwAUAAA4AAAAAAAAAAAAA&#10;AAAALgIAAGRycy9lMm9Eb2MueG1sUEsBAi0AFAAGAAgAAAAhAOIKiLncAAAACgEAAA8AAAAAAAAA&#10;AAAAAAAABAUAAGRycy9kb3ducmV2LnhtbFBLBQYAAAAABAAEAPMAAAANBgAAAAA=&#10;" fillcolor="#bfbfbf [2412]" stroked="f" strokeweight="2pt">
                <v:fill opacity="26214f"/>
                <w10:wrap anchorx="margin"/>
              </v:rect>
            </w:pict>
          </mc:Fallback>
        </mc:AlternateContent>
      </w:r>
      <w:r w:rsidR="00E87CD2">
        <w:t xml:space="preserve">6.1 </w:t>
      </w:r>
      <w:r w:rsidR="00424023">
        <w:t xml:space="preserve">Applying </w:t>
      </w:r>
      <w:proofErr w:type="gramStart"/>
      <w:r w:rsidR="00424023">
        <w:t>online</w:t>
      </w:r>
      <w:bookmarkEnd w:id="19"/>
      <w:proofErr w:type="gramEnd"/>
    </w:p>
    <w:p w14:paraId="2280631E" w14:textId="03AACCF9" w:rsidR="007F5D54" w:rsidRPr="00D71D1D" w:rsidRDefault="007F5D54" w:rsidP="009C0114">
      <w:pPr>
        <w:pStyle w:val="BodyText"/>
        <w:rPr>
          <w:rFonts w:ascii="Arial" w:hAnsi="Arial" w:cs="Arial"/>
          <w:u w:val="single"/>
        </w:rPr>
      </w:pPr>
      <w:r w:rsidRPr="00D71D1D">
        <w:t>Complete the Application form online, accessible at the</w:t>
      </w:r>
      <w:r w:rsidR="00B20EC6">
        <w:rPr>
          <w:rFonts w:ascii="Arial" w:hAnsi="Arial" w:cs="Arial"/>
        </w:rPr>
        <w:t xml:space="preserve"> </w:t>
      </w:r>
      <w:r w:rsidRPr="00D71D1D">
        <w:rPr>
          <w:rFonts w:ascii="Arial" w:hAnsi="Arial" w:cs="Arial"/>
        </w:rPr>
        <w:t>EIS Co-funded Geophysics Program homepage:</w:t>
      </w:r>
      <w:r w:rsidRPr="00D71D1D">
        <w:rPr>
          <w:rFonts w:ascii="Arial" w:hAnsi="Arial" w:cs="Arial"/>
          <w:color w:val="0070C0"/>
        </w:rPr>
        <w:t xml:space="preserve"> </w:t>
      </w:r>
      <w:hyperlink r:id="rId28" w:history="1">
        <w:r w:rsidR="00872D3C">
          <w:rPr>
            <w:rStyle w:val="Hyperlink"/>
            <w:rFonts w:eastAsiaTheme="majorEastAsia"/>
          </w:rPr>
          <w:t>Co-funded Geophysics Program (CGP) (dmp.wa.gov.au)</w:t>
        </w:r>
      </w:hyperlink>
    </w:p>
    <w:p w14:paraId="326739EF" w14:textId="49C70FBA" w:rsidR="00D71D1D" w:rsidRDefault="00D71D1D" w:rsidP="009C0114">
      <w:pPr>
        <w:pStyle w:val="BodyText"/>
        <w:rPr>
          <w:rFonts w:ascii="Arial" w:hAnsi="Arial" w:cs="Arial"/>
          <w:u w:val="single"/>
        </w:rPr>
      </w:pPr>
      <w:r w:rsidRPr="00D71D1D">
        <w:t>Each application will require:</w:t>
      </w:r>
    </w:p>
    <w:p w14:paraId="6D48EEB3" w14:textId="278143B6" w:rsidR="00A46C39" w:rsidRDefault="00074008" w:rsidP="009C0114">
      <w:pPr>
        <w:pStyle w:val="BodyText"/>
        <w:numPr>
          <w:ilvl w:val="0"/>
          <w:numId w:val="31"/>
        </w:numPr>
        <w:rPr>
          <w:rFonts w:ascii="Arial" w:hAnsi="Arial" w:cs="Arial"/>
        </w:rPr>
      </w:pPr>
      <w:r>
        <w:rPr>
          <w:noProof/>
          <w:lang w:eastAsia="en-AU"/>
        </w:rPr>
        <mc:AlternateContent>
          <mc:Choice Requires="wps">
            <w:drawing>
              <wp:anchor distT="0" distB="0" distL="114300" distR="114300" simplePos="0" relativeHeight="251769856" behindDoc="0" locked="0" layoutInCell="1" allowOverlap="1" wp14:anchorId="0E4D83A0" wp14:editId="4ED69ECE">
                <wp:simplePos x="0" y="0"/>
                <wp:positionH relativeFrom="column">
                  <wp:posOffset>178117</wp:posOffset>
                </wp:positionH>
                <wp:positionV relativeFrom="paragraph">
                  <wp:posOffset>3714</wp:posOffset>
                </wp:positionV>
                <wp:extent cx="168275" cy="186690"/>
                <wp:effectExtent l="0" t="28257" r="32067" b="32068"/>
                <wp:wrapNone/>
                <wp:docPr id="25" name="Down Arrow 25"/>
                <wp:cNvGraphicFramePr/>
                <a:graphic xmlns:a="http://schemas.openxmlformats.org/drawingml/2006/main">
                  <a:graphicData uri="http://schemas.microsoft.com/office/word/2010/wordprocessingShape">
                    <wps:wsp>
                      <wps:cNvSpPr/>
                      <wps:spPr>
                        <a:xfrm rot="16200000">
                          <a:off x="0" y="0"/>
                          <a:ext cx="168275" cy="186690"/>
                        </a:xfrm>
                        <a:prstGeom prst="downArrow">
                          <a:avLst/>
                        </a:prstGeom>
                        <a:solidFill>
                          <a:schemeClr val="accent5">
                            <a:lumMod val="60000"/>
                            <a:lumOff val="40000"/>
                          </a:schemeClr>
                        </a:solidFill>
                        <a:ln>
                          <a:solidFill>
                            <a:schemeClr val="accent5">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FADCE" id="Down Arrow 25" o:spid="_x0000_s1026" type="#_x0000_t67" style="position:absolute;margin-left:14pt;margin-top:.3pt;width:13.25pt;height:14.7pt;rotation:-9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8B9twIAACkGAAAOAAAAZHJzL2Uyb0RvYy54bWysVN9P2zAQfp+0/8Hy+0hTtQUqUlSBmCYx&#10;hgYTz8axaSTH59lu0+6v3/mcho7BHtDyENn347u7z3d3dr5tDdsoHxqwFS+PRpwpK6Fu7FPFf9xf&#10;fTrhLERha2HAqorvVODni48fzjo3V2NYgamVZwhiw7xzFV/F6OZFEeRKtSIcgVMWlRp8KyJe/VNR&#10;e9EhemuK8Wg0KzrwtfMgVQgovcxKviB8rZWM37QOKjJTccwt0t/T/zH9i8WZmD954VaN7NMQ78ii&#10;FY3FoAPUpYiCrX3zF1TbSA8BdDyS0BagdSMV1YDVlKMX1dythFNUC5IT3EBT+H+w8mZz61lTV3w8&#10;5cyKFt/oEjrLlt5Dx1CIDHUuzNHwzt36/hbwmMrdat8yD0hrOcPnwI9YwLrYlkjeDSSrbWQSheXs&#10;ZHyMsSSqypPZ7JQeochYCdP5ED8raFk6VLzGbCgZQhab6xAxCbTf2yWfAKaprxpj6JKaR10YzzYC&#10;n11IqWyckrtZt1+hzvIZpUsNgGJskyye7MUYgtowIVHAP4IY+964x9NEU67hzQAYPEUoEvWZbDrF&#10;nVEprrHflcZnQz7HVNgAdFjzLKtWolZZnCK/HpoAE7JGEgfs8l/YuYLePrkqmrfBObfCG4ll58GD&#10;IoONg3PbWPCvRTex7LnT2X5PUqYmsfQI9Q6bmtoSZz44edVgK12LEG+Fx/FGIa6s+A1/2kBXcehP&#10;nK3A/3pNnuxx6lDLWYfrouLh51p4xZn5YnEeT8vJJO0Xukymx2O8+EPN46HGrtsLwNYsKTs6Jvto&#10;9kftoX3AzbZMUVElrMTYFZfR7y8XMa8x3I1SLZdkhjvFiXht75xM4InVNCX32wfhXT9PEQfxBvar&#10;RcxfTFS2TZ4WlusIuqFxe+a15xv3EQ1FvzvTwju8k9Xzhl/8BgAA//8DAFBLAwQUAAYACAAAACEA&#10;UFPn7NsAAAAGAQAADwAAAGRycy9kb3ducmV2LnhtbEyPQUvEMBCF74L/IYzgzU1c2LLUpouInmSF&#10;bXXBW7YZm2ozKUl2t/57x5OeHo/3ePNNtZn9KE4Y0xBIw+1CgUDqgh2o1/DaPt2sQaRsyJoxEGr4&#10;xgSb+vKiMqUNZ9rhqcm94BFKpdHgcp5KKVPn0Ju0CBMSZx8hepPZxl7aaM487ke5VKqQ3gzEF5yZ&#10;8MFh99UcvQb7ptrnx7jd7973n6p/2brctLPW11fz/R2IjHP+K8MvPqNDzUyHcCSbxKhhWRTcZOWP&#10;OF4VrAe26xXIupL/8esfAAAA//8DAFBLAQItABQABgAIAAAAIQC2gziS/gAAAOEBAAATAAAAAAAA&#10;AAAAAAAAAAAAAABbQ29udGVudF9UeXBlc10ueG1sUEsBAi0AFAAGAAgAAAAhADj9If/WAAAAlAEA&#10;AAsAAAAAAAAAAAAAAAAALwEAAF9yZWxzLy5yZWxzUEsBAi0AFAAGAAgAAAAhADMrwH23AgAAKQYA&#10;AA4AAAAAAAAAAAAAAAAALgIAAGRycy9lMm9Eb2MueG1sUEsBAi0AFAAGAAgAAAAhAFBT5+zbAAAA&#10;BgEAAA8AAAAAAAAAAAAAAAAAEQUAAGRycy9kb3ducmV2LnhtbFBLBQYAAAAABAAEAPMAAAAZBgAA&#10;AAA=&#10;" adj="11865" fillcolor="#92cddc [1944]" strokecolor="#31849b [2408]" strokeweight="2pt"/>
            </w:pict>
          </mc:Fallback>
        </mc:AlternateContent>
      </w:r>
      <w:r>
        <w:rPr>
          <w:noProof/>
          <w:lang w:eastAsia="en-AU"/>
        </w:rPr>
        <mc:AlternateContent>
          <mc:Choice Requires="wps">
            <w:drawing>
              <wp:anchor distT="0" distB="0" distL="114300" distR="114300" simplePos="0" relativeHeight="251771904" behindDoc="0" locked="0" layoutInCell="1" allowOverlap="1" wp14:anchorId="69D12609" wp14:editId="1A973229">
                <wp:simplePos x="0" y="0"/>
                <wp:positionH relativeFrom="column">
                  <wp:posOffset>178435</wp:posOffset>
                </wp:positionH>
                <wp:positionV relativeFrom="paragraph">
                  <wp:posOffset>334010</wp:posOffset>
                </wp:positionV>
                <wp:extent cx="168275" cy="186690"/>
                <wp:effectExtent l="0" t="28257" r="32067" b="32068"/>
                <wp:wrapNone/>
                <wp:docPr id="26" name="Down Arrow 26"/>
                <wp:cNvGraphicFramePr/>
                <a:graphic xmlns:a="http://schemas.openxmlformats.org/drawingml/2006/main">
                  <a:graphicData uri="http://schemas.microsoft.com/office/word/2010/wordprocessingShape">
                    <wps:wsp>
                      <wps:cNvSpPr/>
                      <wps:spPr>
                        <a:xfrm rot="16200000">
                          <a:off x="0" y="0"/>
                          <a:ext cx="168275" cy="186690"/>
                        </a:xfrm>
                        <a:prstGeom prst="downArrow">
                          <a:avLst/>
                        </a:prstGeom>
                        <a:solidFill>
                          <a:schemeClr val="accent5">
                            <a:lumMod val="60000"/>
                            <a:lumOff val="40000"/>
                          </a:schemeClr>
                        </a:solidFill>
                        <a:ln>
                          <a:solidFill>
                            <a:schemeClr val="accent5">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1A56E" id="Down Arrow 26" o:spid="_x0000_s1026" type="#_x0000_t67" style="position:absolute;margin-left:14.05pt;margin-top:26.3pt;width:13.25pt;height:14.7pt;rotation:-9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ouAIAACkGAAAOAAAAZHJzL2Uyb0RvYy54bWysVN9P2zAQfp+0/8Hy+0hTtQEqUlSBmCYx&#10;hgYTz8axSSTb59lu0+6v39lOQ8dgD2h5iOz78d3d57s7O99qRTbC+Q5MTcujCSXCcGg681TTH/dX&#10;n04o8YGZhikwoqY74en58uOHs94uxBRaUI1wBEGMX/S2pm0IdlEUnrdCM38EVhhUSnCaBby6p6Jx&#10;rEd0rYrpZFIVPbjGOuDCe5ReZiVdJnwpBQ/fpPQiEFVTzC2kv0v/x/gvlmds8eSYbTs+pMHekYVm&#10;ncGgI9QlC4ysXfcXlO64Aw8yHHHQBUjZcZFqwGrKyYtq7lpmRaoFyfF2pMn/P1h+s7l1pGtqOq0o&#10;MUzjG11Cb8jKOegJCpGh3voFGt7ZWzfcPB5juVvpNHGAtJYVPgd+iQWsi2wTybuRZLENhKOwrE6m&#10;x3NKOKrKk6o6TY9QZKyIaZ0PnwVoEg81bTCblExCZptrHzAJtN/bRR8PqmuuOqXSJTaPuFCObBg+&#10;O+NcmDBP7mqtv0KT5VVKNzUAirFNsni2F2OI1IYRKQX8I4gy7417PI805RreDIDBY4QiUp/JTqew&#10;UyLGVea7kPhsyOc0FTYCHdZcZVXLGpHFMfLroRNgRJZI4ohd/gs7VzDYR1eR5m10zq3wRmLZefRI&#10;kcGE0Vl3Btxr0VUoB+5ktt+TlKmJLD1Cs8OmTm2JM+8tv+qwla6ZD7fM4XijEFdW+IY/qaCvKQwn&#10;Slpwv16TR3ucOtRS0uO6qKn/uWZOUKK+GJzH03I2i/slXWbz4yle3KHm8VBj1voCsDXLlF06Rvug&#10;9kfpQD/gZlvFqKhihmPsmvLg9peLkNcY7kYuVqtkhjvFsnBt7iyP4JHVOCX32wfm7DBPAQfxBvar&#10;hS1eTFS2jZ4GVusAskvj9szrwDfuozQUw+6MC+/wnqyeN/zyNwAAAP//AwBQSwMEFAAGAAgAAAAh&#10;AJDkVEfeAAAABwEAAA8AAABkcnMvZG93bnJldi54bWxMj8FOwzAQRO9I/IO1SNyo3YqEKs2mQghO&#10;qEhNoFJvbmziQGxHttuGv2c5leNoRjNvyvVkB3bSIfbeIcxnAph2rVe96xDem5e7JbCYpFNy8E4j&#10;/OgI6+r6qpSF8me31ac6dYxKXCwkgklpLDiPrdFWxpkftSPv0wcrE8nQcRXkmcrtwBdC5NzK3tGC&#10;kaN+Mrr9ro8WQX2I5vU5bHbb/e5LdG8bk+pmQry9mR5XwJKe0iUMf/iEDhUxHfzRqcgGhEX+QEmE&#10;7J4ukZ/lc2AHhKXIgFcl/89f/QIAAP//AwBQSwECLQAUAAYACAAAACEAtoM4kv4AAADhAQAAEwAA&#10;AAAAAAAAAAAAAAAAAAAAW0NvbnRlbnRfVHlwZXNdLnhtbFBLAQItABQABgAIAAAAIQA4/SH/1gAA&#10;AJQBAAALAAAAAAAAAAAAAAAAAC8BAABfcmVscy8ucmVsc1BLAQItABQABgAIAAAAIQA/0gdouAIA&#10;ACkGAAAOAAAAAAAAAAAAAAAAAC4CAABkcnMvZTJvRG9jLnhtbFBLAQItABQABgAIAAAAIQCQ5FRH&#10;3gAAAAcBAAAPAAAAAAAAAAAAAAAAABIFAABkcnMvZG93bnJldi54bWxQSwUGAAAAAAQABADzAAAA&#10;HQYAAAAA&#10;" adj="11865" fillcolor="#92cddc [1944]" strokecolor="#31849b [2408]" strokeweight="2pt"/>
            </w:pict>
          </mc:Fallback>
        </mc:AlternateContent>
      </w:r>
      <w:r w:rsidR="00D71D1D" w:rsidRPr="00D71D1D">
        <w:rPr>
          <w:rFonts w:ascii="Arial" w:hAnsi="Arial" w:cs="Arial"/>
        </w:rPr>
        <w:t>Administrative information about the applicant</w:t>
      </w:r>
      <w:r w:rsidR="00D71D1D">
        <w:rPr>
          <w:rFonts w:ascii="Arial" w:hAnsi="Arial" w:cs="Arial"/>
        </w:rPr>
        <w:t xml:space="preserve"> (Name, A</w:t>
      </w:r>
      <w:r w:rsidR="00EB7D01">
        <w:rPr>
          <w:rFonts w:ascii="Arial" w:hAnsi="Arial" w:cs="Arial"/>
        </w:rPr>
        <w:t>C</w:t>
      </w:r>
      <w:r w:rsidR="00D71D1D">
        <w:rPr>
          <w:rFonts w:ascii="Arial" w:hAnsi="Arial" w:cs="Arial"/>
        </w:rPr>
        <w:t xml:space="preserve">N, </w:t>
      </w:r>
      <w:r w:rsidR="00331598">
        <w:rPr>
          <w:rFonts w:ascii="Arial" w:hAnsi="Arial" w:cs="Arial"/>
        </w:rPr>
        <w:t xml:space="preserve">business </w:t>
      </w:r>
      <w:r w:rsidR="00812554">
        <w:rPr>
          <w:rFonts w:ascii="Arial" w:hAnsi="Arial" w:cs="Arial"/>
        </w:rPr>
        <w:t>address</w:t>
      </w:r>
      <w:r w:rsidR="00A46C39">
        <w:rPr>
          <w:rFonts w:ascii="Arial" w:hAnsi="Arial" w:cs="Arial"/>
        </w:rPr>
        <w:t>)</w:t>
      </w:r>
    </w:p>
    <w:p w14:paraId="1589556C" w14:textId="108203E5" w:rsidR="009C0114" w:rsidRDefault="00A46C39" w:rsidP="009C0114">
      <w:pPr>
        <w:pStyle w:val="BodyText"/>
        <w:numPr>
          <w:ilvl w:val="0"/>
          <w:numId w:val="31"/>
        </w:numPr>
        <w:rPr>
          <w:rFonts w:ascii="Arial" w:hAnsi="Arial" w:cs="Arial"/>
        </w:rPr>
      </w:pPr>
      <w:r>
        <w:rPr>
          <w:rFonts w:ascii="Arial" w:hAnsi="Arial" w:cs="Arial"/>
        </w:rPr>
        <w:t>Contact details for</w:t>
      </w:r>
      <w:r w:rsidR="00ED657A">
        <w:rPr>
          <w:rFonts w:ascii="Arial" w:hAnsi="Arial" w:cs="Arial"/>
        </w:rPr>
        <w:t xml:space="preserve"> the primary company person with</w:t>
      </w:r>
      <w:r>
        <w:rPr>
          <w:rFonts w:ascii="Arial" w:hAnsi="Arial" w:cs="Arial"/>
        </w:rPr>
        <w:t xml:space="preserve"> w</w:t>
      </w:r>
      <w:r w:rsidR="00ED657A">
        <w:rPr>
          <w:rFonts w:ascii="Arial" w:hAnsi="Arial" w:cs="Arial"/>
        </w:rPr>
        <w:t>hom the D</w:t>
      </w:r>
      <w:r>
        <w:rPr>
          <w:rFonts w:ascii="Arial" w:hAnsi="Arial" w:cs="Arial"/>
        </w:rPr>
        <w:t>epartment will correspond with</w:t>
      </w:r>
    </w:p>
    <w:p w14:paraId="18619183" w14:textId="12C719F3" w:rsidR="009C0114" w:rsidRDefault="00A46C39" w:rsidP="009C0114">
      <w:pPr>
        <w:pStyle w:val="BodyText"/>
        <w:numPr>
          <w:ilvl w:val="0"/>
          <w:numId w:val="31"/>
        </w:numPr>
        <w:rPr>
          <w:rFonts w:ascii="Arial" w:hAnsi="Arial" w:cs="Arial"/>
        </w:rPr>
      </w:pPr>
      <w:r>
        <w:rPr>
          <w:noProof/>
          <w:lang w:eastAsia="en-AU"/>
        </w:rPr>
        <mc:AlternateContent>
          <mc:Choice Requires="wps">
            <w:drawing>
              <wp:anchor distT="0" distB="0" distL="114300" distR="114300" simplePos="0" relativeHeight="251790336" behindDoc="0" locked="0" layoutInCell="1" allowOverlap="1" wp14:anchorId="5CEB3644" wp14:editId="356C02E5">
                <wp:simplePos x="0" y="0"/>
                <wp:positionH relativeFrom="column">
                  <wp:posOffset>174943</wp:posOffset>
                </wp:positionH>
                <wp:positionV relativeFrom="paragraph">
                  <wp:posOffset>16193</wp:posOffset>
                </wp:positionV>
                <wp:extent cx="168275" cy="186690"/>
                <wp:effectExtent l="0" t="28257" r="32067" b="32068"/>
                <wp:wrapNone/>
                <wp:docPr id="6" name="Down Arrow 6"/>
                <wp:cNvGraphicFramePr/>
                <a:graphic xmlns:a="http://schemas.openxmlformats.org/drawingml/2006/main">
                  <a:graphicData uri="http://schemas.microsoft.com/office/word/2010/wordprocessingShape">
                    <wps:wsp>
                      <wps:cNvSpPr/>
                      <wps:spPr>
                        <a:xfrm rot="16200000">
                          <a:off x="0" y="0"/>
                          <a:ext cx="168275" cy="186690"/>
                        </a:xfrm>
                        <a:prstGeom prst="downArrow">
                          <a:avLst/>
                        </a:prstGeom>
                        <a:solidFill>
                          <a:schemeClr val="accent5">
                            <a:lumMod val="60000"/>
                            <a:lumOff val="40000"/>
                          </a:schemeClr>
                        </a:solidFill>
                        <a:ln>
                          <a:solidFill>
                            <a:schemeClr val="accent5">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08FAC" id="Down Arrow 6" o:spid="_x0000_s1026" type="#_x0000_t67" style="position:absolute;margin-left:13.8pt;margin-top:1.3pt;width:13.25pt;height:14.7pt;rotation:-9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7F1tgIAACcGAAAOAAAAZHJzL2Uyb0RvYy54bWysVN9P2zAQfp+0/8Hy+0hTtQEqUlSBmCYx&#10;hgYTz8axSSTb59lu0+6v39lOQ8dgD2h5iOz78d3d57s7O99qRTbC+Q5MTcujCSXCcGg681TTH/dX&#10;n04o8YGZhikwoqY74en58uOHs94uxBRaUI1wBEGMX/S2pm0IdlEUnrdCM38EVhhUSnCaBby6p6Jx&#10;rEd0rYrpZFIVPbjGOuDCe5ReZiVdJnwpBQ/fpPQiEFVTzC2kv0v/x/gvlmds8eSYbTs+pMHekYVm&#10;ncGgI9QlC4ysXfcXlO64Aw8yHHHQBUjZcZFqwGrKyYtq7lpmRaoFyfF2pMn/P1h+s7l1pGtqWlFi&#10;mMYnuoTekJVz0JMq8tNbv0CzO3vrhpvHYyx2K50mDpDUssLHwC9xgFWRbaJ4N1IstoFwFJbVyfR4&#10;TglHVXlSVafpCYqMFTGt8+GzAE3ioaYNJpNySchsc+0DJoH2e7vo40F1zVWnVLrE1hEXypENw0dn&#10;nAsT5sldrfVXaLK8Summ50cxNkkWz/ZiDJGaMCKlgH8EUea9cY/nkaZcw5sBMHiMUETqM9npFHZK&#10;xLjKfBcSHw35nKbCRqDDmqusalkjsjhGfj10AozIEkkcsct/YecKBvvoKtK0jc65Fd5ILDuPHiky&#10;mDA6686Aey26CuXAncz2e5IyNZGlR2h22NKpLXHiveVXHbbSNfPhljkcbhTiwgrf8CcV9DWF4URJ&#10;C+7Xa/JojzOHWkp6XBY19T/XzAlK1BeD03hazmZxu6TLbH48xYs71DweasxaXwC2ZpmyS8doH9T+&#10;KB3oB9xrqxgVVcxwjF1THtz+chHyEsPNyMVqlcxwo1gWrs2d5RE8shqn5H77wJwd5ingIN7AfrGw&#10;xYuJyrbR08BqHUB2adyeeR34xm2UhmLYnHHdHd6T1fN+X/4GAAD//wMAUEsDBBQABgAIAAAAIQAb&#10;stRw3QAAAAYBAAAPAAAAZHJzL2Rvd25yZXYueG1sTI/BTsMwEETvSPyDtUjcqE0gEUrjVAjBCRWp&#10;CVTqzY1NHIjXke224e9ZTuU4mtHMm2o1u5EdTYiDRwm3CwHMYOf1gL2E9/bl5gFYTAq1Gj0aCT8m&#10;wqq+vKhUqf0JN+bYpJ5RCcZSSbApTSXnsbPGqbjwk0HyPn1wKpEMPddBnajcjTwTouBODUgLVk3m&#10;yZruuzk4CfpDtK/PYb3d7LZfon9b29S0s5TXV/PjElgyczqH4Q+f0KEmpr0/oI5slJAVGSUl3NMj&#10;svO8ALaXcCdy4HXF/+PXvwAAAP//AwBQSwECLQAUAAYACAAAACEAtoM4kv4AAADhAQAAEwAAAAAA&#10;AAAAAAAAAAAAAAAAW0NvbnRlbnRfVHlwZXNdLnhtbFBLAQItABQABgAIAAAAIQA4/SH/1gAAAJQB&#10;AAALAAAAAAAAAAAAAAAAAC8BAABfcmVscy8ucmVsc1BLAQItABQABgAIAAAAIQBvE7F1tgIAACcG&#10;AAAOAAAAAAAAAAAAAAAAAC4CAABkcnMvZTJvRG9jLnhtbFBLAQItABQABgAIAAAAIQAbstRw3QAA&#10;AAYBAAAPAAAAAAAAAAAAAAAAABAFAABkcnMvZG93bnJldi54bWxQSwUGAAAAAAQABADzAAAAGgYA&#10;AAAA&#10;" adj="11865" fillcolor="#92cddc [1944]" strokecolor="#31849b [2408]" strokeweight="2pt"/>
            </w:pict>
          </mc:Fallback>
        </mc:AlternateContent>
      </w:r>
      <w:r w:rsidR="00313F04">
        <w:rPr>
          <w:rFonts w:ascii="Arial" w:hAnsi="Arial" w:cs="Arial"/>
        </w:rPr>
        <w:t>P</w:t>
      </w:r>
      <w:r w:rsidR="000009A0">
        <w:rPr>
          <w:rFonts w:ascii="Arial" w:hAnsi="Arial" w:cs="Arial"/>
        </w:rPr>
        <w:t>roject details - s</w:t>
      </w:r>
      <w:r w:rsidR="00D71D1D" w:rsidRPr="009C0114">
        <w:rPr>
          <w:rFonts w:ascii="Arial" w:hAnsi="Arial" w:cs="Arial"/>
        </w:rPr>
        <w:t>urvey type, basic survey details as applicable (area, line km’s, line spacing, number of stations)</w:t>
      </w:r>
    </w:p>
    <w:p w14:paraId="2AC2CE22" w14:textId="67ED18C1" w:rsidR="009C0114" w:rsidRDefault="00074008" w:rsidP="009C0114">
      <w:pPr>
        <w:pStyle w:val="BodyText"/>
        <w:numPr>
          <w:ilvl w:val="0"/>
          <w:numId w:val="31"/>
        </w:numPr>
        <w:rPr>
          <w:rFonts w:ascii="Arial" w:hAnsi="Arial" w:cs="Arial"/>
        </w:rPr>
      </w:pPr>
      <w:r>
        <w:rPr>
          <w:noProof/>
          <w:lang w:eastAsia="en-AU"/>
        </w:rPr>
        <mc:AlternateContent>
          <mc:Choice Requires="wps">
            <w:drawing>
              <wp:anchor distT="0" distB="0" distL="114300" distR="114300" simplePos="0" relativeHeight="251773952" behindDoc="0" locked="0" layoutInCell="1" allowOverlap="1" wp14:anchorId="3850CF7C" wp14:editId="0BB7E748">
                <wp:simplePos x="0" y="0"/>
                <wp:positionH relativeFrom="column">
                  <wp:posOffset>178752</wp:posOffset>
                </wp:positionH>
                <wp:positionV relativeFrom="paragraph">
                  <wp:posOffset>2444</wp:posOffset>
                </wp:positionV>
                <wp:extent cx="168786" cy="187120"/>
                <wp:effectExtent l="0" t="28257" r="32067" b="32068"/>
                <wp:wrapNone/>
                <wp:docPr id="27" name="Down Arrow 27"/>
                <wp:cNvGraphicFramePr/>
                <a:graphic xmlns:a="http://schemas.openxmlformats.org/drawingml/2006/main">
                  <a:graphicData uri="http://schemas.microsoft.com/office/word/2010/wordprocessingShape">
                    <wps:wsp>
                      <wps:cNvSpPr/>
                      <wps:spPr>
                        <a:xfrm rot="16200000">
                          <a:off x="0" y="0"/>
                          <a:ext cx="168786" cy="187120"/>
                        </a:xfrm>
                        <a:prstGeom prst="downArrow">
                          <a:avLst/>
                        </a:prstGeom>
                        <a:solidFill>
                          <a:schemeClr val="accent5">
                            <a:lumMod val="60000"/>
                            <a:lumOff val="40000"/>
                          </a:schemeClr>
                        </a:solidFill>
                        <a:ln>
                          <a:solidFill>
                            <a:schemeClr val="accent5">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8D39F" id="Down Arrow 27" o:spid="_x0000_s1026" type="#_x0000_t67" style="position:absolute;margin-left:14.05pt;margin-top:.2pt;width:13.3pt;height:14.75pt;rotation:-9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IWzuAIAACkGAAAOAAAAZHJzL2Uyb0RvYy54bWysVN9P2zAQfp+0/8Hy+0hTlZZVpKgCMU1i&#10;gAYTz8axaSTH59lu0+6v3/mcho7BHtDyENn347u7z3d3erZtDdsoHxqwFS+PRpwpK6Fu7FPFf9xf&#10;fjrhLERha2HAqorvVOBni48fTjs3V2NYgamVZwhiw7xzFV/F6OZFEeRKtSIcgVMWlRp8KyJe/VNR&#10;e9EhemuK8Wg0LTrwtfMgVQgovchKviB8rZWMN1oHFZmpOOYW6e/p/5j+xeJUzJ+8cKtG9mmId2TR&#10;isZi0AHqQkTB1r75C6ptpIcAOh5JaAvQupGKasBqytGLau5WwimqBckJbqAp/D9Yeb259aypKz6e&#10;cWZFi290AZ1lS++hYyhEhjoX5mh45259fwt4TOVutW+ZB6S1nOJz4EcsYF1sSyTvBpLVNjKJwnJ6&#10;MjuZciZRVZ7MyjE9QpGxEqbzIX5R0LJ0qHiN2VAyhCw2VyFiEmi/t0s+AUxTXzbG0CU1jzo3nm0E&#10;PruQUtl4TO5m3X6DOsunlC41AIqxTbJ4shdjCGrDhEQB/whi7Hvjzo4TTbmGNwNg8BShSNRnsukU&#10;d0aluMZ+VxqfDfkcU2ED0GHN06xaiVplcYr8emgCTMgaSRywy39h5wp6++SqaN4G59wKbySWnQcP&#10;igw2Ds5tY8G/Ft3EsudOZ/s9SZmaxNIj1DtsampLnPng5GWDrXQlQrwVHscbhbiy4g3+tIGu4tCf&#10;OFuB//WaPNnj1KGWsw7XRcXDz7XwijPz1eI8fi4nk7Rf6DI5nmFXM3+oeTzU2HV7DtiaJWVHx2Qf&#10;zf6oPbQPuNmWKSqqhJUYu+Iy+v3lPOY1hrtRquWSzHCnOBGv7J2TCTyxmqbkfvsgvOvnKeIgXsN+&#10;tYj5i4nKtsnTwnIdQTc0bs+89nzjPqKh6HdnWniHd7J63vCL3wAAAP//AwBQSwMEFAAGAAgAAAAh&#10;AEYI9PTaAAAABgEAAA8AAABkcnMvZG93bnJldi54bWxMjs1OwzAQhO9IvIO1SFwQdVqpUQhxqkAF&#10;NyRa4O7GixMRr63YaQNPz3Iqx/nRzFdtZjeII46x96RguchAILXe9GQVvL893RYgYtJk9OAJFXxj&#10;hE19eVHp0vgT7fC4T1bwCMVSK+hSCqWUse3Q6bjwAYmzTz86nViOVppRn3jcDXKVZbl0uid+6HTA&#10;xw7br/3kFDT2Z9rmoXh++djFcPO6bVx4sEpdX83NPYiEczqX4Q+f0aFmpoOfyEQxKFjlOTfZvwPB&#10;8TpfgjiwXaxB1pX8j1//AgAA//8DAFBLAQItABQABgAIAAAAIQC2gziS/gAAAOEBAAATAAAAAAAA&#10;AAAAAAAAAAAAAABbQ29udGVudF9UeXBlc10ueG1sUEsBAi0AFAAGAAgAAAAhADj9If/WAAAAlAEA&#10;AAsAAAAAAAAAAAAAAAAALwEAAF9yZWxzLy5yZWxzUEsBAi0AFAAGAAgAAAAhAAU0hbO4AgAAKQYA&#10;AA4AAAAAAAAAAAAAAAAALgIAAGRycy9lMm9Eb2MueG1sUEsBAi0AFAAGAAgAAAAhAEYI9PTaAAAA&#10;BgEAAA8AAAAAAAAAAAAAAAAAEgUAAGRycy9kb3ducmV2LnhtbFBLBQYAAAAABAAEAPMAAAAZBgAA&#10;AAA=&#10;" adj="11858" fillcolor="#92cddc [1944]" strokecolor="#31849b [2408]" strokeweight="2pt"/>
            </w:pict>
          </mc:Fallback>
        </mc:AlternateContent>
      </w:r>
      <w:r w:rsidR="00D71D1D" w:rsidRPr="009C0114">
        <w:rPr>
          <w:rFonts w:ascii="Arial" w:hAnsi="Arial" w:cs="Arial"/>
        </w:rPr>
        <w:t xml:space="preserve">A quote of the estimated project cost and funding requested for </w:t>
      </w:r>
      <w:proofErr w:type="gramStart"/>
      <w:r w:rsidR="00D71D1D" w:rsidRPr="009C0114">
        <w:rPr>
          <w:rFonts w:ascii="Arial" w:hAnsi="Arial" w:cs="Arial"/>
        </w:rPr>
        <w:t>project</w:t>
      </w:r>
      <w:proofErr w:type="gramEnd"/>
    </w:p>
    <w:p w14:paraId="3BB9F910" w14:textId="2D746F9D" w:rsidR="009C0114" w:rsidRDefault="00074008" w:rsidP="009C0114">
      <w:pPr>
        <w:pStyle w:val="BodyText"/>
        <w:numPr>
          <w:ilvl w:val="0"/>
          <w:numId w:val="31"/>
        </w:numPr>
        <w:rPr>
          <w:rFonts w:ascii="Arial" w:hAnsi="Arial" w:cs="Arial"/>
        </w:rPr>
      </w:pPr>
      <w:r>
        <w:rPr>
          <w:noProof/>
          <w:lang w:eastAsia="en-AU"/>
        </w:rPr>
        <mc:AlternateContent>
          <mc:Choice Requires="wps">
            <w:drawing>
              <wp:anchor distT="0" distB="0" distL="114300" distR="114300" simplePos="0" relativeHeight="251776000" behindDoc="0" locked="0" layoutInCell="1" allowOverlap="1" wp14:anchorId="0251EF83" wp14:editId="293071B3">
                <wp:simplePos x="0" y="0"/>
                <wp:positionH relativeFrom="column">
                  <wp:posOffset>178752</wp:posOffset>
                </wp:positionH>
                <wp:positionV relativeFrom="paragraph">
                  <wp:posOffset>11969</wp:posOffset>
                </wp:positionV>
                <wp:extent cx="168786" cy="187120"/>
                <wp:effectExtent l="0" t="28257" r="32067" b="32068"/>
                <wp:wrapNone/>
                <wp:docPr id="28" name="Down Arrow 28"/>
                <wp:cNvGraphicFramePr/>
                <a:graphic xmlns:a="http://schemas.openxmlformats.org/drawingml/2006/main">
                  <a:graphicData uri="http://schemas.microsoft.com/office/word/2010/wordprocessingShape">
                    <wps:wsp>
                      <wps:cNvSpPr/>
                      <wps:spPr>
                        <a:xfrm rot="16200000">
                          <a:off x="0" y="0"/>
                          <a:ext cx="168786" cy="187120"/>
                        </a:xfrm>
                        <a:prstGeom prst="downArrow">
                          <a:avLst/>
                        </a:prstGeom>
                        <a:solidFill>
                          <a:schemeClr val="accent5">
                            <a:lumMod val="60000"/>
                            <a:lumOff val="40000"/>
                          </a:schemeClr>
                        </a:solidFill>
                        <a:ln>
                          <a:solidFill>
                            <a:schemeClr val="accent5">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DA4AF" id="Down Arrow 28" o:spid="_x0000_s1026" type="#_x0000_t67" style="position:absolute;margin-left:14.05pt;margin-top:.95pt;width:13.3pt;height:14.75pt;rotation:-9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V3xuAIAACkGAAAOAAAAZHJzL2Uyb0RvYy54bWysVN9P2zAQfp+0/8Hy+0hTlZZVpKgCMU1i&#10;gAYTz8axaSTH59lu0+6v3/mcho7BHtDyENn347u7z3d3erZtDdsoHxqwFS+PRpwpK6Fu7FPFf9xf&#10;fjrhLERha2HAqorvVOBni48fTjs3V2NYgamVZwhiw7xzFV/F6OZFEeRKtSIcgVMWlRp8KyJe/VNR&#10;e9EhemuK8Wg0LTrwtfMgVQgovchKviB8rZWMN1oHFZmpOOYW6e/p/5j+xeJUzJ+8cKtG9mmId2TR&#10;isZi0AHqQkTB1r75C6ptpIcAOh5JaAvQupGKasBqytGLau5WwimqBckJbqAp/D9Yeb259aypKz7G&#10;l7KixTe6gM6ypffQMRQiQ50LczS8c7e+vwU8pnK32rfMA9JaTvE58CMWsC62JZJ3A8lqG5lEYTk9&#10;mZ1MOZOoKk9m5ZgeochYCdP5EL8oaFk6VLzGbCgZQhabqxAxCbTf2yWfAKapLxtj6JKaR50bzzYC&#10;n11IqWw8Jnezbr9BneVTSpcaAMXYJlk82YsxBLVhQqKAfwQx9r1xZ8eJplzDmwEweIpQJOoz2XSK&#10;O6NSXGO/K43PhnyOqbAB6LDmaVatRK2yOEV+PTQBJmSNJA7Y5b+wcwW9fXJVNG+Dc26FNxLLzoMH&#10;RQYbB+e2seBfi25i2XOns/2epExNYukR6h02NbUlznxw8rLBVroSId4Kj+ONQlxZ8QZ/2kBXcehP&#10;nK3A/3pNnuxx6lDLWYfrouLh51p4xZn5anEeP5eTSdovdJkcz7CrmT/UPB5q7Lo9B2zNkrKjY7KP&#10;Zn/UHtoH3GzLFBVVwkqMXXEZ/f5yHvMaw90o1XJJZrhTnIhX9s7JBJ5YTVNyv30Q3vXzFHEQr2G/&#10;WsT8xURl2+RpYbmOoBsat2dee75xH9FQ9LszLbzDO1k9b/jFbwAAAP//AwBQSwMEFAAGAAgAAAAh&#10;ANSarrTbAAAABgEAAA8AAABkcnMvZG93bnJldi54bWxMjsFOwzAQRO9I/IO1SFwQtVvAqkKcKlDB&#10;Dakt7d2NjRMRr63YaQNfz3KC42hGb165mnzPTnZIXUAF85kAZrEJpkOnYP/+crsElrJGo/uAVsGX&#10;TbCqLi9KXZhwxq097bJjBMFUaAVtzrHgPDWt9TrNQrRI3UcYvM4UB8fNoM8E9z1fCCG51x3SQ6uj&#10;fW5t87kbvYLafY9rGZevb4dtijebde3jk1Pq+mqqH4FlO+W/MfzqkzpU5HQMI5rEegULKWmp4O4e&#10;GNUPcg7sSFEI4FXJ/+tXPwAAAP//AwBQSwECLQAUAAYACAAAACEAtoM4kv4AAADhAQAAEwAAAAAA&#10;AAAAAAAAAAAAAAAAW0NvbnRlbnRfVHlwZXNdLnhtbFBLAQItABQABgAIAAAAIQA4/SH/1gAAAJQB&#10;AAALAAAAAAAAAAAAAAAAAC8BAABfcmVscy8ucmVsc1BLAQItABQABgAIAAAAIQA5KV3xuAIAACkG&#10;AAAOAAAAAAAAAAAAAAAAAC4CAABkcnMvZTJvRG9jLnhtbFBLAQItABQABgAIAAAAIQDUmq602wAA&#10;AAYBAAAPAAAAAAAAAAAAAAAAABIFAABkcnMvZG93bnJldi54bWxQSwUGAAAAAAQABADzAAAAGgYA&#10;AAAA&#10;" adj="11858" fillcolor="#92cddc [1944]" strokecolor="#31849b [2408]" strokeweight="2pt"/>
            </w:pict>
          </mc:Fallback>
        </mc:AlternateContent>
      </w:r>
      <w:r w:rsidR="00D71D1D" w:rsidRPr="009C0114">
        <w:rPr>
          <w:rFonts w:ascii="Arial" w:hAnsi="Arial" w:cs="Arial"/>
        </w:rPr>
        <w:t xml:space="preserve">Indication of the survey providers’ availability to conduct the </w:t>
      </w:r>
      <w:r w:rsidR="00C75918">
        <w:rPr>
          <w:rFonts w:ascii="Arial" w:hAnsi="Arial" w:cs="Arial"/>
        </w:rPr>
        <w:t xml:space="preserve">program and proposed start </w:t>
      </w:r>
      <w:proofErr w:type="gramStart"/>
      <w:r w:rsidR="00C75918">
        <w:rPr>
          <w:rFonts w:ascii="Arial" w:hAnsi="Arial" w:cs="Arial"/>
        </w:rPr>
        <w:t>date</w:t>
      </w:r>
      <w:proofErr w:type="gramEnd"/>
    </w:p>
    <w:p w14:paraId="7C9DE9C8" w14:textId="2D407E7D" w:rsidR="009C0114" w:rsidRDefault="00074008" w:rsidP="009C0114">
      <w:pPr>
        <w:pStyle w:val="BodyText"/>
        <w:numPr>
          <w:ilvl w:val="0"/>
          <w:numId w:val="31"/>
        </w:numPr>
        <w:rPr>
          <w:rFonts w:ascii="Arial" w:hAnsi="Arial" w:cs="Arial"/>
        </w:rPr>
      </w:pPr>
      <w:r>
        <w:rPr>
          <w:noProof/>
          <w:lang w:eastAsia="en-AU"/>
        </w:rPr>
        <mc:AlternateContent>
          <mc:Choice Requires="wps">
            <w:drawing>
              <wp:anchor distT="0" distB="0" distL="114300" distR="114300" simplePos="0" relativeHeight="251778048" behindDoc="0" locked="0" layoutInCell="1" allowOverlap="1" wp14:anchorId="3BCF25C0" wp14:editId="4286B0E0">
                <wp:simplePos x="0" y="0"/>
                <wp:positionH relativeFrom="column">
                  <wp:posOffset>178752</wp:posOffset>
                </wp:positionH>
                <wp:positionV relativeFrom="paragraph">
                  <wp:posOffset>-731</wp:posOffset>
                </wp:positionV>
                <wp:extent cx="168786" cy="187120"/>
                <wp:effectExtent l="0" t="28257" r="32067" b="32068"/>
                <wp:wrapNone/>
                <wp:docPr id="29" name="Down Arrow 29"/>
                <wp:cNvGraphicFramePr/>
                <a:graphic xmlns:a="http://schemas.openxmlformats.org/drawingml/2006/main">
                  <a:graphicData uri="http://schemas.microsoft.com/office/word/2010/wordprocessingShape">
                    <wps:wsp>
                      <wps:cNvSpPr/>
                      <wps:spPr>
                        <a:xfrm rot="16200000">
                          <a:off x="0" y="0"/>
                          <a:ext cx="168786" cy="187120"/>
                        </a:xfrm>
                        <a:prstGeom prst="downArrow">
                          <a:avLst/>
                        </a:prstGeom>
                        <a:solidFill>
                          <a:schemeClr val="accent5">
                            <a:lumMod val="60000"/>
                            <a:lumOff val="40000"/>
                          </a:schemeClr>
                        </a:solidFill>
                        <a:ln>
                          <a:solidFill>
                            <a:schemeClr val="accent5">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0EBDA" id="Down Arrow 29" o:spid="_x0000_s1026" type="#_x0000_t67" style="position:absolute;margin-left:14.05pt;margin-top:-.05pt;width:13.3pt;height:14.75pt;rotation:-9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uD9uAIAACkGAAAOAAAAZHJzL2Uyb0RvYy54bWysVN9P2zAQfp+0/8Hy+0hTlRYqUlSBmCYx&#10;hgYTz8axaSTH59lu0+6v3/mcho7BHtDyENn347u7z3d3dr5tDdsoHxqwFS+PRpwpK6Fu7FPFf9xf&#10;fTrhLERha2HAqorvVODni48fzjo3V2NYgamVZwhiw7xzFV/F6OZFEeRKtSIcgVMWlRp8KyJe/VNR&#10;e9EhemuK8Wg0LTrwtfMgVQgovcxKviB8rZWM37QOKjJTccwt0t/T/zH9i8WZmD954VaN7NMQ78ii&#10;FY3FoAPUpYiCrX3zF1TbSA8BdDyS0BagdSMV1YDVlKMX1dythFNUC5IT3EBT+H+w8mZz61lTV3x8&#10;ypkVLb7RJXSWLb2HjqEQGepcmKPhnbv1/S3gMZW71b5lHpDWcorPgR+xgHWxLZG8G0hW28gkCsvp&#10;yexkyplEVXkyK8f0CEXGSpjOh/hZQcvSoeI1ZkPJELLYXIeISaD93i75BDBNfdUYQ5fUPOrCeLYR&#10;+OxCSmXjMbmbdfsV6iyfUrrUACjGNsniyV6MIagNExIF/COIse+NOztONOUa3gyAwVOEIlGfyaZT&#10;3BmV4hr7XWl8NuRzTIUNQIc1T7NqJWqVxSny66EJMCFrJHHALv+FnSvo7ZOronkbnHMrvJFYdh48&#10;KDLYODi3jQX/WnQTy547ne33JGVqEkuPUO+wqaktceaDk1cNttK1CPFWeBxvFOLKit/wpw10FYf+&#10;xNkK/K/X5Mkepw61nHW4Lioefq6FV5yZLxbn8bScTNJ+ocvkeIZdzfyh5vFQY9ftBWBrlpQdHZN9&#10;NPuj9tA+4GZbpqioElZi7IrL6PeXi5jXGO5GqZZLMsOd4kS8tndOJvDEapqS++2D8K6fp4iDeAP7&#10;1SLmLyYq2yZPC8t1BN3QuD3z2vON+4iGot+daeEd3snqecMvfgMAAP//AwBQSwMEFAAGAAgAAAAh&#10;AJNgP0faAAAABgEAAA8AAABkcnMvZG93bnJldi54bWxMjs1OwzAQhO9IvIO1SFxQ67QCKwpxqkAF&#10;NyRa6N2NlyQiXlux0waenuUEx/nRzFduZjeIE46x96RhtcxAIDXe9tRqeH97WuQgYjJkzeAJNXxh&#10;hE11eVGawvoz7fC0T63gEYqF0dClFAopY9OhM3HpAxJnH350JrEcW2lHc+ZxN8h1linpTE/80JmA&#10;jx02n/vJaajb72mrQv78ctjFcPO6rV14aLW+vprrexAJ5/RXhl98RoeKmY5+IhvFoGGtFDfZvwXB&#10;8Z1agTiynWcgq1L+x69+AAAA//8DAFBLAQItABQABgAIAAAAIQC2gziS/gAAAOEBAAATAAAAAAAA&#10;AAAAAAAAAAAAAABbQ29udGVudF9UeXBlc10ueG1sUEsBAi0AFAAGAAgAAAAhADj9If/WAAAAlAEA&#10;AAsAAAAAAAAAAAAAAAAALwEAAF9yZWxzLy5yZWxzUEsBAi0AFAAGAAgAAAAhAD1+4P24AgAAKQYA&#10;AA4AAAAAAAAAAAAAAAAALgIAAGRycy9lMm9Eb2MueG1sUEsBAi0AFAAGAAgAAAAhAJNgP0faAAAA&#10;BgEAAA8AAAAAAAAAAAAAAAAAEgUAAGRycy9kb3ducmV2LnhtbFBLBQYAAAAABAAEAPMAAAAZBgAA&#10;AAA=&#10;" adj="11858" fillcolor="#92cddc [1944]" strokecolor="#31849b [2408]" strokeweight="2pt"/>
            </w:pict>
          </mc:Fallback>
        </mc:AlternateContent>
      </w:r>
      <w:r w:rsidR="00D71D1D" w:rsidRPr="009C0114">
        <w:rPr>
          <w:rFonts w:ascii="Arial" w:hAnsi="Arial" w:cs="Arial"/>
        </w:rPr>
        <w:t>A project d</w:t>
      </w:r>
      <w:r w:rsidR="003A4001">
        <w:rPr>
          <w:rFonts w:ascii="Arial" w:hAnsi="Arial" w:cs="Arial"/>
        </w:rPr>
        <w:t>escription which addresses the technical assessment c</w:t>
      </w:r>
      <w:r w:rsidR="00D71D1D" w:rsidRPr="009C0114">
        <w:rPr>
          <w:rFonts w:ascii="Arial" w:hAnsi="Arial" w:cs="Arial"/>
        </w:rPr>
        <w:t xml:space="preserve">riteria within the online application. This should include figures, </w:t>
      </w:r>
      <w:proofErr w:type="gramStart"/>
      <w:r w:rsidR="00D71D1D" w:rsidRPr="009C0114">
        <w:rPr>
          <w:rFonts w:ascii="Arial" w:hAnsi="Arial" w:cs="Arial"/>
        </w:rPr>
        <w:t>tables</w:t>
      </w:r>
      <w:proofErr w:type="gramEnd"/>
      <w:r w:rsidR="00D71D1D" w:rsidRPr="009C0114">
        <w:rPr>
          <w:rFonts w:ascii="Arial" w:hAnsi="Arial" w:cs="Arial"/>
        </w:rPr>
        <w:t xml:space="preserve"> and maps to support the application.</w:t>
      </w:r>
    </w:p>
    <w:p w14:paraId="4F21F094" w14:textId="7696D761" w:rsidR="00A410CA" w:rsidRDefault="00A410CA" w:rsidP="00A410CA">
      <w:pPr>
        <w:pStyle w:val="BodyText"/>
        <w:ind w:left="720"/>
        <w:rPr>
          <w:rFonts w:ascii="Arial" w:hAnsi="Arial" w:cs="Arial"/>
        </w:rPr>
      </w:pPr>
      <w:r>
        <w:rPr>
          <w:noProof/>
          <w:lang w:eastAsia="en-AU"/>
        </w:rPr>
        <mc:AlternateContent>
          <mc:Choice Requires="wps">
            <w:drawing>
              <wp:anchor distT="0" distB="0" distL="114300" distR="114300" simplePos="0" relativeHeight="251792384" behindDoc="0" locked="0" layoutInCell="1" allowOverlap="1" wp14:anchorId="431E8424" wp14:editId="443C5AD7">
                <wp:simplePos x="0" y="0"/>
                <wp:positionH relativeFrom="column">
                  <wp:posOffset>185102</wp:posOffset>
                </wp:positionH>
                <wp:positionV relativeFrom="paragraph">
                  <wp:posOffset>318</wp:posOffset>
                </wp:positionV>
                <wp:extent cx="168786" cy="187120"/>
                <wp:effectExtent l="0" t="28257" r="32067" b="32068"/>
                <wp:wrapNone/>
                <wp:docPr id="7" name="Down Arrow 7"/>
                <wp:cNvGraphicFramePr/>
                <a:graphic xmlns:a="http://schemas.openxmlformats.org/drawingml/2006/main">
                  <a:graphicData uri="http://schemas.microsoft.com/office/word/2010/wordprocessingShape">
                    <wps:wsp>
                      <wps:cNvSpPr/>
                      <wps:spPr>
                        <a:xfrm rot="16200000">
                          <a:off x="0" y="0"/>
                          <a:ext cx="168786" cy="187120"/>
                        </a:xfrm>
                        <a:prstGeom prst="downArrow">
                          <a:avLst/>
                        </a:prstGeom>
                        <a:solidFill>
                          <a:schemeClr val="accent5">
                            <a:lumMod val="60000"/>
                            <a:lumOff val="40000"/>
                          </a:schemeClr>
                        </a:solidFill>
                        <a:ln>
                          <a:solidFill>
                            <a:schemeClr val="accent5">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8B0F3" id="Down Arrow 7" o:spid="_x0000_s1026" type="#_x0000_t67" style="position:absolute;margin-left:14.55pt;margin-top:.05pt;width:13.3pt;height:14.75pt;rotation:-9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yBYtwIAACcGAAAOAAAAZHJzL2Uyb0RvYy54bWysVN9P2zAQfp+0/8Hy+0hTlZZVpKgCMU1i&#10;gAYTz8axaSTH59lu0+6v3/mcho7BHtDyENn347u7z3d3erZtDdsoHxqwFS+PRpwpK6Fu7FPFf9xf&#10;fjrhLERha2HAqorvVOBni48fTjs3V2NYgamVZwhiw7xzFV/F6OZFEeRKtSIcgVMWlRp8KyJe/VNR&#10;e9EhemuK8Wg0LTrwtfMgVQgovchKviB8rZWMN1oHFZmpOOYW6e/p/5j+xeJUzJ+8cKtG9mmId2TR&#10;isZi0AHqQkTB1r75C6ptpIcAOh5JaAvQupGKasBqytGLau5WwimqBckJbqAp/D9Yeb259aypKz7j&#10;zIoWn+gCOsuW3kPHZomfzoU5mt25W9/fAh5TsVvtW+YBSS2n+Bj4EQdYFdsSxbuBYrWNTKKwnJ7M&#10;TqacSVSVJ7NyTE9QZKyE6XyIXxS0LB0qXmMylAshi81ViJgE2u/tkk8A09SXjTF0Sa2jzo1nG4GP&#10;LqRUNh6Tu1m336DO8imlS8+PYmySLJ7sxRiCmjAhUcA/ghj73riz40RTruHNABg8RSgS9ZlsOsWd&#10;USmusd+VxkdDPsdU2AB0WPM0q1aiVlmcIr8emgATskYSB+zyX9i5gt4+uSqatsE5t8IbiWXnwYMi&#10;g42Dc9tY8K9FN7HsudPZfk9Spiax9Aj1Dlua2hInPjh52WArXYkQb4XH4UYhLqx4gz9toKs49CfO&#10;VuB/vSZP9jhzqOWsw2VR8fBzLbzizHy1OI2fy8kkbRe6TI5n2NXMH2oeDzV23Z4DtmZJ2dEx2Uez&#10;P2oP7QPutWWKiiphJcauuIx+fzmPeYnhZpRquSQz3ChOxCt752QCT6ymKbnfPgjv+nmKOIjXsF8s&#10;Yv5iorJt8rSwXEfQDY3bM68937iNaCj6zZnW3eGdrJ73++I3AAAA//8DAFBLAwQUAAYACAAAACEA&#10;VURgMdsAAAAGAQAADwAAAGRycy9kb3ducmV2LnhtbEyOTUvDQBCG74L/YRnBi9hNA6YhzaZEi94E&#10;W+19mx2TYHZ2yW7a6K93PNXT8H7wzlNuZjuIE46hd6RguUhAIDXO9NQq+Hh/vs9BhKjJ6MERKvjG&#10;AJvq+qrUhXFn2uFpH1vBIxQKraCL0RdShqZDq8PCeSTOPt1odWQ5ttKM+szjdpBpkmTS6p74Q6c9&#10;PnXYfO0nq6Buf6Zt5vOX18Mu+Lu3bW39Y6vU7c1cr0FEnOOlDH/4jA4VMx3dRCaIQUG6yrjJPh+O&#10;H1ZLEEe28xRkVcr/+NUvAAAA//8DAFBLAQItABQABgAIAAAAIQC2gziS/gAAAOEBAAATAAAAAAAA&#10;AAAAAAAAAAAAAABbQ29udGVudF9UeXBlc10ueG1sUEsBAi0AFAAGAAgAAAAhADj9If/WAAAAlAEA&#10;AAsAAAAAAAAAAAAAAAAALwEAAF9yZWxzLy5yZWxzUEsBAi0AFAAGAAgAAAAhAM6DIFi3AgAAJwYA&#10;AA4AAAAAAAAAAAAAAAAALgIAAGRycy9lMm9Eb2MueG1sUEsBAi0AFAAGAAgAAAAhAFVEYDHbAAAA&#10;BgEAAA8AAAAAAAAAAAAAAAAAEQUAAGRycy9kb3ducmV2LnhtbFBLBQYAAAAABAAEAPMAAAAZBgAA&#10;AAA=&#10;" adj="11858" fillcolor="#92cddc [1944]" strokecolor="#31849b [2408]" strokeweight="2pt"/>
            </w:pict>
          </mc:Fallback>
        </mc:AlternateContent>
      </w:r>
      <w:r w:rsidR="00374FD0">
        <w:rPr>
          <w:rFonts w:ascii="Arial" w:hAnsi="Arial" w:cs="Arial"/>
        </w:rPr>
        <w:t>For ground-based activities, an indication that the Aboriginal Cultural Heritage Act and Management Codes have been reviewed/considered.</w:t>
      </w:r>
    </w:p>
    <w:p w14:paraId="294DF4C2" w14:textId="786DBE2C" w:rsidR="00956DCF" w:rsidRPr="009C0114" w:rsidRDefault="00074008" w:rsidP="009C0114">
      <w:pPr>
        <w:pStyle w:val="BodyText"/>
        <w:numPr>
          <w:ilvl w:val="0"/>
          <w:numId w:val="31"/>
        </w:numPr>
        <w:rPr>
          <w:rFonts w:ascii="Arial" w:hAnsi="Arial" w:cs="Arial"/>
        </w:rPr>
      </w:pPr>
      <w:r>
        <w:rPr>
          <w:noProof/>
          <w:lang w:eastAsia="en-AU"/>
        </w:rPr>
        <mc:AlternateContent>
          <mc:Choice Requires="wps">
            <w:drawing>
              <wp:anchor distT="0" distB="0" distL="114300" distR="114300" simplePos="0" relativeHeight="251780096" behindDoc="0" locked="0" layoutInCell="1" allowOverlap="1" wp14:anchorId="0045B3B9" wp14:editId="5A75BF4C">
                <wp:simplePos x="0" y="0"/>
                <wp:positionH relativeFrom="column">
                  <wp:posOffset>178752</wp:posOffset>
                </wp:positionH>
                <wp:positionV relativeFrom="paragraph">
                  <wp:posOffset>2444</wp:posOffset>
                </wp:positionV>
                <wp:extent cx="168786" cy="187120"/>
                <wp:effectExtent l="0" t="28257" r="32067" b="32068"/>
                <wp:wrapNone/>
                <wp:docPr id="30" name="Down Arrow 30"/>
                <wp:cNvGraphicFramePr/>
                <a:graphic xmlns:a="http://schemas.openxmlformats.org/drawingml/2006/main">
                  <a:graphicData uri="http://schemas.microsoft.com/office/word/2010/wordprocessingShape">
                    <wps:wsp>
                      <wps:cNvSpPr/>
                      <wps:spPr>
                        <a:xfrm rot="16200000">
                          <a:off x="0" y="0"/>
                          <a:ext cx="168786" cy="187120"/>
                        </a:xfrm>
                        <a:prstGeom prst="downArrow">
                          <a:avLst/>
                        </a:prstGeom>
                        <a:solidFill>
                          <a:schemeClr val="accent5">
                            <a:lumMod val="60000"/>
                            <a:lumOff val="40000"/>
                          </a:schemeClr>
                        </a:solidFill>
                        <a:ln>
                          <a:solidFill>
                            <a:schemeClr val="accent5">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372E1" id="Down Arrow 30" o:spid="_x0000_s1026" type="#_x0000_t67" style="position:absolute;margin-left:14.05pt;margin-top:.2pt;width:13.3pt;height:14.75pt;rotation:-9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NaTuAIAACkGAAAOAAAAZHJzL2Uyb0RvYy54bWysVN9P2zAQfp+0/8Hy+0jTldJVpKgCMU1i&#10;Aw0mno1j00iOz7Pdpt1fv/M5DR2DPaDlwbLvx3d3X+7u9GzbGrZRPjRgK14ejThTVkLd2MeK/7i7&#10;/DDjLERha2HAqorvVOBni/fvTjs3V2NYgamVZwhiw7xzFV/F6OZFEeRKtSIcgVMWlRp8KyI+/WNR&#10;e9EhemuK8Wg0LTrwtfMgVQgovchKviB8rZWM11oHFZmpOOYW6fR0PqSzWJyK+aMXbtXIPg3xhixa&#10;0VgMOkBdiCjY2jd/QbWN9BBAxyMJbQFaN1JRDVhNOXpWze1KOEW1IDnBDTSF/wcrv21uPGvqin9E&#10;eqxo8R9dQGfZ0nvoGAqRoc6FORreuhvfvwJeU7lb7VvmAWktp/g78CMWsC62JZJ3A8lqG5lEYTmd&#10;ncymnElUlbOTckwhioyVMJ0P8bOClqVLxWvMhpIhZLG5ChGTQPu9XfIJYJr6sjGGHql51LnxbCPw&#10;twsplY3H5G7W7Veos3xK6VIDoBjbJIsnezGGoDZMSBTwjyDGvjXuyXGiKdfwagAMniIUifpMNt3i&#10;zqgU19jvSuNvQz7HVNgAdFjzNKtWolZZnCK/HJoAE7JGEgfs8l/YuYLePrkqmrfBObfCK4ll58GD&#10;IoONg3PbWPAvRTex7LnT2X5PUqYmsfQA9Q6bmtoSmzo4edlgK12JEG+Ex/FGIa6seI2HNtBVHPob&#10;Zyvwv16SJ3ucOtRy1uG6qHj4uRZecWa+WJzHT+VkkvYLPSbHJ9jVzB9qHg41dt2eA7ZmSdnRNdlH&#10;s79qD+09brZliooqYSXGrriMfv84j3mN4W6UarkkM9wpTsQre+tkAk+spim5294L7/p5ijiI32C/&#10;WsT82URl2+RpYbmOoBsatydee75xH9FQ9LszLbzDN1k9bfjFbwAAAP//AwBQSwMEFAAGAAgAAAAh&#10;AEYI9PTaAAAABgEAAA8AAABkcnMvZG93bnJldi54bWxMjs1OwzAQhO9IvIO1SFwQdVqpUQhxqkAF&#10;NyRa4O7GixMRr63YaQNPz3Iqx/nRzFdtZjeII46x96RguchAILXe9GQVvL893RYgYtJk9OAJFXxj&#10;hE19eVHp0vgT7fC4T1bwCMVSK+hSCqWUse3Q6bjwAYmzTz86nViOVppRn3jcDXKVZbl0uid+6HTA&#10;xw7br/3kFDT2Z9rmoXh++djFcPO6bVx4sEpdX83NPYiEczqX4Q+f0aFmpoOfyEQxKFjlOTfZvwPB&#10;8TpfgjiwXaxB1pX8j1//AgAA//8DAFBLAQItABQABgAIAAAAIQC2gziS/gAAAOEBAAATAAAAAAAA&#10;AAAAAAAAAAAAAABbQ29udGVudF9UeXBlc10ueG1sUEsBAi0AFAAGAAgAAAAhADj9If/WAAAAlAEA&#10;AAsAAAAAAAAAAAAAAAAALwEAAF9yZWxzLy5yZWxzUEsBAi0AFAAGAAgAAAAhAFfo1pO4AgAAKQYA&#10;AA4AAAAAAAAAAAAAAAAALgIAAGRycy9lMm9Eb2MueG1sUEsBAi0AFAAGAAgAAAAhAEYI9PTaAAAA&#10;BgEAAA8AAAAAAAAAAAAAAAAAEgUAAGRycy9kb3ducmV2LnhtbFBLBQYAAAAABAAEAPMAAAAZBgAA&#10;AAA=&#10;" adj="11858" fillcolor="#92cddc [1944]" strokecolor="#31849b [2408]" strokeweight="2pt"/>
            </w:pict>
          </mc:Fallback>
        </mc:AlternateContent>
      </w:r>
      <w:r w:rsidR="00956DCF" w:rsidRPr="009C0114">
        <w:rPr>
          <w:rFonts w:ascii="Arial" w:hAnsi="Arial" w:cs="Arial"/>
        </w:rPr>
        <w:t>Attachments</w:t>
      </w:r>
    </w:p>
    <w:p w14:paraId="2EB37A4A" w14:textId="3D6594F3" w:rsidR="00956DCF" w:rsidRDefault="00956DCF" w:rsidP="00ED657A">
      <w:pPr>
        <w:pStyle w:val="BodyText"/>
        <w:numPr>
          <w:ilvl w:val="2"/>
          <w:numId w:val="31"/>
        </w:numPr>
        <w:spacing w:line="240" w:lineRule="auto"/>
        <w:rPr>
          <w:rFonts w:ascii="Arial" w:hAnsi="Arial" w:cs="Arial"/>
        </w:rPr>
      </w:pPr>
      <w:r w:rsidRPr="00956DCF">
        <w:rPr>
          <w:rFonts w:ascii="Arial" w:hAnsi="Arial" w:cs="Arial"/>
        </w:rPr>
        <w:t xml:space="preserve">GIS format files of proposed survey </w:t>
      </w:r>
      <w:r>
        <w:rPr>
          <w:rFonts w:ascii="Arial" w:hAnsi="Arial" w:cs="Arial"/>
        </w:rPr>
        <w:t>boundaries (mandatory)</w:t>
      </w:r>
    </w:p>
    <w:p w14:paraId="36672B1F" w14:textId="2170746E" w:rsidR="009428E1" w:rsidRPr="00956DCF" w:rsidRDefault="009428E1" w:rsidP="00ED657A">
      <w:pPr>
        <w:pStyle w:val="BodyText"/>
        <w:numPr>
          <w:ilvl w:val="2"/>
          <w:numId w:val="31"/>
        </w:numPr>
        <w:spacing w:line="240" w:lineRule="auto"/>
        <w:rPr>
          <w:rFonts w:ascii="Arial" w:hAnsi="Arial" w:cs="Arial"/>
        </w:rPr>
      </w:pPr>
      <w:r>
        <w:rPr>
          <w:rFonts w:ascii="Arial" w:hAnsi="Arial" w:cs="Arial"/>
        </w:rPr>
        <w:t xml:space="preserve">Survey provider quote </w:t>
      </w:r>
      <w:r w:rsidR="00B81A19">
        <w:rPr>
          <w:rFonts w:ascii="Arial" w:hAnsi="Arial" w:cs="Arial"/>
        </w:rPr>
        <w:t xml:space="preserve">and indication of availability </w:t>
      </w:r>
      <w:r>
        <w:rPr>
          <w:rFonts w:ascii="Arial" w:hAnsi="Arial" w:cs="Arial"/>
        </w:rPr>
        <w:t>(mandatory)</w:t>
      </w:r>
    </w:p>
    <w:p w14:paraId="7D8D3991" w14:textId="332EB1F9" w:rsidR="00956DCF" w:rsidRDefault="00956DCF" w:rsidP="00ED657A">
      <w:pPr>
        <w:pStyle w:val="BodyText"/>
        <w:numPr>
          <w:ilvl w:val="2"/>
          <w:numId w:val="31"/>
        </w:numPr>
        <w:spacing w:line="240" w:lineRule="auto"/>
        <w:rPr>
          <w:rFonts w:ascii="Arial" w:hAnsi="Arial" w:cs="Arial"/>
        </w:rPr>
      </w:pPr>
      <w:r>
        <w:rPr>
          <w:rFonts w:ascii="Arial" w:hAnsi="Arial" w:cs="Arial"/>
        </w:rPr>
        <w:t>Tenement holder agreement</w:t>
      </w:r>
      <w:r w:rsidR="00D121F4">
        <w:rPr>
          <w:rFonts w:ascii="Arial" w:hAnsi="Arial" w:cs="Arial"/>
        </w:rPr>
        <w:t>/s</w:t>
      </w:r>
      <w:r>
        <w:rPr>
          <w:rFonts w:ascii="Arial" w:hAnsi="Arial" w:cs="Arial"/>
        </w:rPr>
        <w:t xml:space="preserve"> (if applicable)</w:t>
      </w:r>
    </w:p>
    <w:p w14:paraId="74AE75FB" w14:textId="77777777" w:rsidR="00ED657A" w:rsidRPr="00ED657A" w:rsidRDefault="00ED657A" w:rsidP="00ED657A">
      <w:pPr>
        <w:pStyle w:val="BodyText"/>
        <w:ind w:left="2160"/>
        <w:rPr>
          <w:rFonts w:ascii="Arial" w:hAnsi="Arial" w:cs="Arial"/>
        </w:rPr>
      </w:pPr>
    </w:p>
    <w:p w14:paraId="7A313592" w14:textId="6D5DA002" w:rsidR="00452EB4" w:rsidRPr="002E27FA" w:rsidRDefault="001E2ECB" w:rsidP="002E27FA">
      <w:pPr>
        <w:pStyle w:val="Heading2"/>
        <w:spacing w:after="240"/>
      </w:pPr>
      <w:bookmarkStart w:id="20" w:name="_Toc150351080"/>
      <w:r>
        <w:rPr>
          <w:rFonts w:ascii="Arial" w:hAnsi="Arial" w:cs="Arial"/>
        </w:rPr>
        <w:t xml:space="preserve">6.2 </w:t>
      </w:r>
      <w:r w:rsidR="00424023">
        <w:t>Assessment process</w:t>
      </w:r>
      <w:bookmarkEnd w:id="20"/>
    </w:p>
    <w:p w14:paraId="4CE1229E" w14:textId="12C5BD9A" w:rsidR="00452EB4" w:rsidRPr="00452EB4" w:rsidRDefault="00ED657A" w:rsidP="004508E7">
      <w:pPr>
        <w:pStyle w:val="BodyText"/>
      </w:pPr>
      <w:r>
        <w:t>All a</w:t>
      </w:r>
      <w:r w:rsidR="00452EB4" w:rsidRPr="00452EB4">
        <w:t>pplications will be assessed by an expert panel of officers</w:t>
      </w:r>
      <w:r w:rsidR="00A46C39">
        <w:t xml:space="preserve"> from the GSWA and independent industry specialists</w:t>
      </w:r>
      <w:r w:rsidR="00130149">
        <w:t>.</w:t>
      </w:r>
    </w:p>
    <w:p w14:paraId="73F9D58C" w14:textId="28BC06E8" w:rsidR="00452EB4" w:rsidRPr="00D121F4" w:rsidRDefault="00452EB4" w:rsidP="004508E7">
      <w:pPr>
        <w:pStyle w:val="BodyText"/>
      </w:pPr>
      <w:r w:rsidRPr="00452EB4">
        <w:t>The panel will use the predefined assessment criteria spec</w:t>
      </w:r>
      <w:r>
        <w:t xml:space="preserve">ified in the online </w:t>
      </w:r>
      <w:r w:rsidRPr="00D121F4">
        <w:t>application.</w:t>
      </w:r>
    </w:p>
    <w:p w14:paraId="52824702" w14:textId="12C87F73" w:rsidR="00B610DD" w:rsidRPr="00D121F4" w:rsidRDefault="00CC095C" w:rsidP="004508E7">
      <w:pPr>
        <w:pStyle w:val="BodyText"/>
      </w:pPr>
      <w:r>
        <w:t xml:space="preserve">The </w:t>
      </w:r>
      <w:r w:rsidR="000D69AB">
        <w:t>a</w:t>
      </w:r>
      <w:r w:rsidR="00452EB4" w:rsidRPr="00D121F4">
        <w:t xml:space="preserve">ssessment </w:t>
      </w:r>
      <w:r>
        <w:t xml:space="preserve">will </w:t>
      </w:r>
      <w:r w:rsidR="00452EB4" w:rsidRPr="00D121F4">
        <w:t>focus on the technical merits of the project and its capacity to broaden geological knowledge in greenfields areas of WA.</w:t>
      </w:r>
    </w:p>
    <w:p w14:paraId="74743459" w14:textId="702AAC50" w:rsidR="00934C65" w:rsidRPr="00ED657A" w:rsidRDefault="0055255D" w:rsidP="004508E7">
      <w:pPr>
        <w:pStyle w:val="BodyText"/>
      </w:pPr>
      <w:r w:rsidRPr="00D121F4">
        <w:t>All decisions made by the panel will be final with no right of appeal.</w:t>
      </w:r>
    </w:p>
    <w:p w14:paraId="70C53486" w14:textId="47F5F5C3" w:rsidR="00A46C39" w:rsidRDefault="00A46C39" w:rsidP="009C054A">
      <w:pPr>
        <w:pStyle w:val="Heading2"/>
        <w:spacing w:after="240"/>
      </w:pPr>
      <w:bookmarkStart w:id="21" w:name="_Toc150351081"/>
      <w:r>
        <w:lastRenderedPageBreak/>
        <w:t>6.3 Endorsement of panel assessment</w:t>
      </w:r>
      <w:r w:rsidR="00F13553">
        <w:t xml:space="preserve"> pre-selection</w:t>
      </w:r>
      <w:bookmarkEnd w:id="21"/>
    </w:p>
    <w:p w14:paraId="5D131E78" w14:textId="4FB24644" w:rsidR="00F13553" w:rsidRDefault="00F13553" w:rsidP="00781305">
      <w:pPr>
        <w:pStyle w:val="BodyText"/>
      </w:pPr>
      <w:r>
        <w:t xml:space="preserve">Endorsement of the </w:t>
      </w:r>
      <w:r w:rsidR="00781305">
        <w:t>panel’s</w:t>
      </w:r>
      <w:r>
        <w:t xml:space="preserve"> assessments and pre-selection of successful applicants will be overseen by a co-funding Advisory Panel, consisting of </w:t>
      </w:r>
      <w:r w:rsidR="00781305">
        <w:t xml:space="preserve">members </w:t>
      </w:r>
      <w:r>
        <w:t xml:space="preserve">from </w:t>
      </w:r>
      <w:r w:rsidR="00781305">
        <w:t>i</w:t>
      </w:r>
      <w:r>
        <w:t xml:space="preserve">ndustry bodies and </w:t>
      </w:r>
      <w:r w:rsidR="00391DFC">
        <w:t>DMIRS</w:t>
      </w:r>
      <w:r>
        <w:t xml:space="preserve">. This will be the same panel that oversees the other co-funding projects. The panel currently has </w:t>
      </w:r>
      <w:r w:rsidR="000C400C">
        <w:t>representatives</w:t>
      </w:r>
      <w:r>
        <w:t xml:space="preserve"> from AMEC, CMEWA, academia and senior officers of </w:t>
      </w:r>
      <w:r w:rsidR="00391DFC">
        <w:t>DMIRS</w:t>
      </w:r>
      <w:r>
        <w:t xml:space="preserve"> (</w:t>
      </w:r>
      <w:proofErr w:type="gramStart"/>
      <w:r>
        <w:t>e.g.</w:t>
      </w:r>
      <w:proofErr w:type="gramEnd"/>
      <w:r>
        <w:t xml:space="preserve"> ED of the GSWA and a Deputy Director General of </w:t>
      </w:r>
      <w:r w:rsidR="00391DFC">
        <w:t>DMIRS</w:t>
      </w:r>
      <w:r>
        <w:t>)</w:t>
      </w:r>
    </w:p>
    <w:p w14:paraId="31917ECB" w14:textId="77777777" w:rsidR="00CC095C" w:rsidRPr="00D121F4" w:rsidRDefault="00CC095C" w:rsidP="00CC095C">
      <w:pPr>
        <w:pStyle w:val="BodyText"/>
      </w:pPr>
      <w:r w:rsidRPr="00D121F4">
        <w:t>All decisions made by the panel will be final with no right of appeal.</w:t>
      </w:r>
    </w:p>
    <w:p w14:paraId="1BE1D71C" w14:textId="77777777" w:rsidR="00CC095C" w:rsidRPr="00F13553" w:rsidRDefault="00CC095C" w:rsidP="00781305">
      <w:pPr>
        <w:pStyle w:val="BodyText"/>
      </w:pPr>
    </w:p>
    <w:p w14:paraId="7003597F" w14:textId="153F6364" w:rsidR="009C054A" w:rsidRPr="00595127" w:rsidRDefault="009C054A" w:rsidP="009C054A">
      <w:pPr>
        <w:pStyle w:val="Heading2"/>
        <w:spacing w:after="240"/>
      </w:pPr>
      <w:bookmarkStart w:id="22" w:name="_Toc150351082"/>
      <w:r>
        <w:t>6.</w:t>
      </w:r>
      <w:r w:rsidR="00A46C39">
        <w:t>4</w:t>
      </w:r>
      <w:r>
        <w:t xml:space="preserve"> Notification</w:t>
      </w:r>
      <w:bookmarkEnd w:id="22"/>
    </w:p>
    <w:p w14:paraId="4B8D588B" w14:textId="4FAD8C28" w:rsidR="009C054A" w:rsidRDefault="009C054A" w:rsidP="009C054A">
      <w:pPr>
        <w:pStyle w:val="BodyText"/>
      </w:pPr>
      <w:r w:rsidRPr="00AA4FA9">
        <w:t>On completion of the assessment process</w:t>
      </w:r>
      <w:r w:rsidR="00126C96">
        <w:t>,</w:t>
      </w:r>
      <w:r w:rsidRPr="00AA4FA9">
        <w:t xml:space="preserve"> all Applicants will be notified of the outcome</w:t>
      </w:r>
      <w:r w:rsidR="00126C96">
        <w:t xml:space="preserve"> of their application via email</w:t>
      </w:r>
      <w:r w:rsidRPr="00AA4FA9">
        <w:t xml:space="preserve"> immediately after the Minister for Mines and Petroleum releases a media statement of the successful applicants. Successful Applicants will be formally notified in writing and of the date of the compulsory briefing.</w:t>
      </w:r>
    </w:p>
    <w:p w14:paraId="0A94237D" w14:textId="77777777" w:rsidR="00A31DE1" w:rsidRPr="00A31DE1" w:rsidRDefault="00A31DE1" w:rsidP="004508E7">
      <w:pPr>
        <w:pStyle w:val="BodyText"/>
        <w:spacing w:after="0"/>
      </w:pPr>
    </w:p>
    <w:p w14:paraId="2A37CCF5" w14:textId="4EBB271E" w:rsidR="00424023" w:rsidRDefault="00424023" w:rsidP="00595127">
      <w:pPr>
        <w:pStyle w:val="Heading1"/>
      </w:pPr>
      <w:bookmarkStart w:id="23" w:name="_Toc150351083"/>
      <w:r>
        <w:t>7. Successful applicants</w:t>
      </w:r>
      <w:bookmarkEnd w:id="23"/>
    </w:p>
    <w:bookmarkStart w:id="24" w:name="_Toc150351084"/>
    <w:p w14:paraId="39BEA2CE" w14:textId="27CD28BB" w:rsidR="00424023" w:rsidRDefault="00074008" w:rsidP="002E27FA">
      <w:pPr>
        <w:pStyle w:val="Heading2"/>
        <w:spacing w:after="240"/>
      </w:pPr>
      <w:r>
        <w:rPr>
          <w:noProof/>
          <w:lang w:eastAsia="en-AU"/>
        </w:rPr>
        <mc:AlternateContent>
          <mc:Choice Requires="wps">
            <w:drawing>
              <wp:anchor distT="0" distB="0" distL="114300" distR="114300" simplePos="0" relativeHeight="251763712" behindDoc="1" locked="0" layoutInCell="1" allowOverlap="1" wp14:anchorId="6B26E633" wp14:editId="59CE4145">
                <wp:simplePos x="0" y="0"/>
                <wp:positionH relativeFrom="margin">
                  <wp:posOffset>-171541</wp:posOffset>
                </wp:positionH>
                <wp:positionV relativeFrom="paragraph">
                  <wp:posOffset>452030</wp:posOffset>
                </wp:positionV>
                <wp:extent cx="6350695" cy="744855"/>
                <wp:effectExtent l="0" t="0" r="0" b="0"/>
                <wp:wrapNone/>
                <wp:docPr id="22" name="Rectangle 22"/>
                <wp:cNvGraphicFramePr/>
                <a:graphic xmlns:a="http://schemas.openxmlformats.org/drawingml/2006/main">
                  <a:graphicData uri="http://schemas.microsoft.com/office/word/2010/wordprocessingShape">
                    <wps:wsp>
                      <wps:cNvSpPr/>
                      <wps:spPr>
                        <a:xfrm>
                          <a:off x="0" y="0"/>
                          <a:ext cx="6350695" cy="744855"/>
                        </a:xfrm>
                        <a:prstGeom prst="rect">
                          <a:avLst/>
                        </a:prstGeom>
                        <a:solidFill>
                          <a:schemeClr val="bg1">
                            <a:lumMod val="75000"/>
                            <a:alpha val="40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53B0C" id="Rectangle 22" o:spid="_x0000_s1026" style="position:absolute;margin-left:-13.5pt;margin-top:35.6pt;width:500.05pt;height:58.65pt;z-index:-25155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7e+qQIAAMAFAAAOAAAAZHJzL2Uyb0RvYy54bWysVEtv2zAMvg/YfxB0X+1kSdoGdYqgRYcB&#10;XVu0HXpWZCk2IImapMTJfv0oyXEf63YYdrElPj6Sn0iene+0IlvhfAumoqOjkhJhONStWVf0++PV&#10;pxNKfGCmZgqMqOheeHq++PjhrLNzMYYGVC0cQRDj552taBOCnReF543QzB+BFQaVEpxmAa9uXdSO&#10;dYiuVTEuy1nRgautAy68R+llVtJFwpdS8HArpReBqIpibiF9Xfqu4rdYnLH52jHbtLxPg/1DFpq1&#10;BoMOUJcsMLJx7W9QuuUOPMhwxEEXIGXLRaoBqxmVb6p5aJgVqRYkx9uBJv//YPnN9s6Rtq7oeEyJ&#10;YRrf6B5ZY2atBEEZEtRZP0e7B3vn+pvHY6x2J52Of6yD7BKp+4FUsQuEo3D2eVrOTqeUcNQdTyYn&#10;02kELZ69rfPhiwBN4qGiDsMnLtn22odsejCJwTyotr5qlUqX2CjiQjmyZfjEq/UouaqN/gZ1lh1P&#10;y7J/aKZsw7J0gsIkxURSt0WQlNYrfGViFAMxXk4lSopISSYhncJeiWinzL2QyCaWPU55DMg5KONc&#10;mDDLqobVIotjgu/nkgAjssT4A3au8Q/YOcvePrqKNAaDc/m3xLLz4JEigwmDs24NuPcAVBj1ryqz&#10;/YGkTE1kaQX1HnvNQR5Cb/lViw9+zXy4Yw6nDucTN0m4xY9U0FUU+hMlDbif78mjPQ4DainpcIor&#10;6n9smBOUqK8Gx+R0NJnEsU+XyfR4jBf3UrN6qTEbfQHYRSPcWZanY7QP6nCUDvQTLpxljIoqZjjG&#10;rigP7nC5CHm74MriYrlMZjjqloVr82B5BI+sxoZ+3D0xZ/uuDzgvN3CYeDZ/0/zZNnoaWG4CyDZN&#10;xjOvPd+4JlIT9yst7qGX92T1vHgXvwAAAP//AwBQSwMEFAAGAAgAAAAhADMPbCbdAAAACgEAAA8A&#10;AABkcnMvZG93bnJldi54bWxMj8tOwzAQRfdI/IM1SOxaJ0GQNMSpKBJLFqSI9SR24wg/othp3b9n&#10;WMFyNEf3ntvskzXsrJYweScg32bAlBu8nNwo4PP4tqmAhYhOovFOCbiqAPv29qbBWvqL+1DnLo6M&#10;QlyoUYCOca45D4NWFsPWz8rR7+QXi5HOZeRywQuFW8OLLHviFidHDRpn9arV8N2tVkAyssPuZK79&#10;+rVLh/cR9aFCIe7v0sszsKhS/IPhV5/UoSWn3q9OBmYEbIqStkQBZV4AI2BXPuTAeiKr6hF42/D/&#10;E9ofAAAA//8DAFBLAQItABQABgAIAAAAIQC2gziS/gAAAOEBAAATAAAAAAAAAAAAAAAAAAAAAABb&#10;Q29udGVudF9UeXBlc10ueG1sUEsBAi0AFAAGAAgAAAAhADj9If/WAAAAlAEAAAsAAAAAAAAAAAAA&#10;AAAALwEAAF9yZWxzLy5yZWxzUEsBAi0AFAAGAAgAAAAhAKgzt76pAgAAwAUAAA4AAAAAAAAAAAAA&#10;AAAALgIAAGRycy9lMm9Eb2MueG1sUEsBAi0AFAAGAAgAAAAhADMPbCbdAAAACgEAAA8AAAAAAAAA&#10;AAAAAAAAAwUAAGRycy9kb3ducmV2LnhtbFBLBQYAAAAABAAEAPMAAAANBgAAAAA=&#10;" fillcolor="#bfbfbf [2412]" stroked="f" strokeweight="2pt">
                <v:fill opacity="26214f"/>
                <w10:wrap anchorx="margin"/>
              </v:rect>
            </w:pict>
          </mc:Fallback>
        </mc:AlternateContent>
      </w:r>
      <w:r w:rsidR="003A4255">
        <w:t xml:space="preserve">7.1 </w:t>
      </w:r>
      <w:r w:rsidR="00424023">
        <w:t>Funding Agreement</w:t>
      </w:r>
      <w:bookmarkEnd w:id="24"/>
    </w:p>
    <w:p w14:paraId="6761BC03" w14:textId="3AE97021" w:rsidR="002E27FA" w:rsidRDefault="00E54C34" w:rsidP="00A31DE1">
      <w:pPr>
        <w:pStyle w:val="BodyText"/>
      </w:pPr>
      <w:r w:rsidRPr="009B185D">
        <w:t>All successful Applicants will be required to enter into a Funding Agreement with the State of Western Australia a</w:t>
      </w:r>
      <w:r w:rsidR="00391DFC">
        <w:t>cting through the Department of</w:t>
      </w:r>
      <w:r w:rsidR="005206C5">
        <w:t xml:space="preserve"> </w:t>
      </w:r>
      <w:r w:rsidRPr="009B185D">
        <w:rPr>
          <w:bCs/>
        </w:rPr>
        <w:t>Mines, Industry Regulation and Safety</w:t>
      </w:r>
      <w:r w:rsidRPr="009B185D">
        <w:t>.</w:t>
      </w:r>
    </w:p>
    <w:p w14:paraId="638E7914" w14:textId="019E71FB" w:rsidR="00EB5ABD" w:rsidRDefault="00EB5ABD" w:rsidP="00D121F4">
      <w:pPr>
        <w:pStyle w:val="BodyText"/>
        <w:spacing w:after="100" w:afterAutospacing="1"/>
        <w:sectPr w:rsidR="00EB5ABD" w:rsidSect="00D121F4">
          <w:type w:val="continuous"/>
          <w:pgSz w:w="11907" w:h="16840" w:code="9"/>
          <w:pgMar w:top="1304" w:right="1304" w:bottom="1304" w:left="1304" w:header="709" w:footer="709" w:gutter="0"/>
          <w:cols w:space="227"/>
          <w:docGrid w:linePitch="360"/>
        </w:sectPr>
      </w:pPr>
    </w:p>
    <w:p w14:paraId="373DCCDF" w14:textId="5F59F5F1" w:rsidR="00D121F4" w:rsidRDefault="00D121F4" w:rsidP="00D121F4">
      <w:pPr>
        <w:pStyle w:val="BodyText"/>
        <w:spacing w:before="240"/>
      </w:pPr>
      <w:r w:rsidRPr="009B185D">
        <w:t>The following principles will apply to management of funding for succes</w:t>
      </w:r>
      <w:r>
        <w:t>sful Applicants</w:t>
      </w:r>
      <w:r w:rsidR="00001BF5">
        <w:t>:</w:t>
      </w:r>
    </w:p>
    <w:p w14:paraId="53CA8971" w14:textId="5691FF85" w:rsidR="00D121F4" w:rsidRPr="009B185D" w:rsidRDefault="00D121F4" w:rsidP="00D121F4">
      <w:pPr>
        <w:pStyle w:val="BodyText"/>
        <w:numPr>
          <w:ilvl w:val="0"/>
          <w:numId w:val="39"/>
        </w:numPr>
      </w:pPr>
      <w:r w:rsidRPr="009B185D">
        <w:t>Managem</w:t>
      </w:r>
      <w:r w:rsidR="00EE1E3D">
        <w:t>ent of the successfully funded p</w:t>
      </w:r>
      <w:r w:rsidRPr="009B185D">
        <w:t>roj</w:t>
      </w:r>
      <w:r w:rsidR="00EE1E3D">
        <w:t>ects will be undertaken by the P</w:t>
      </w:r>
      <w:r w:rsidRPr="009B185D">
        <w:t>roject Applicants. All l</w:t>
      </w:r>
      <w:r w:rsidR="00EE1E3D">
        <w:t>iabilities associated with the p</w:t>
      </w:r>
      <w:r w:rsidRPr="009B185D">
        <w:t>roject remain with the Project Applicants.</w:t>
      </w:r>
    </w:p>
    <w:p w14:paraId="1C0787C0" w14:textId="590B15B9" w:rsidR="00D121F4" w:rsidRDefault="00D121F4" w:rsidP="00D121F4">
      <w:pPr>
        <w:pStyle w:val="BodyText"/>
        <w:numPr>
          <w:ilvl w:val="0"/>
          <w:numId w:val="39"/>
        </w:numPr>
      </w:pPr>
      <w:r>
        <w:t>Where 50% of claimable</w:t>
      </w:r>
      <w:r w:rsidR="00EE1E3D">
        <w:t xml:space="preserve"> costs for a completed p</w:t>
      </w:r>
      <w:r w:rsidRPr="009B185D">
        <w:t xml:space="preserve">roject are less than the </w:t>
      </w:r>
      <w:r>
        <w:t>Refund amount as stated in the Letter of Offer</w:t>
      </w:r>
      <w:r w:rsidRPr="009B185D">
        <w:t xml:space="preserve">, </w:t>
      </w:r>
      <w:r w:rsidRPr="009B185D">
        <w:rPr>
          <w:color w:val="000000"/>
        </w:rPr>
        <w:t xml:space="preserve">the </w:t>
      </w:r>
      <w:r w:rsidRPr="009B185D">
        <w:t xml:space="preserve">Department will provide funding in proportion to the ratio of </w:t>
      </w:r>
      <w:r w:rsidRPr="009B185D">
        <w:rPr>
          <w:color w:val="000000"/>
        </w:rPr>
        <w:t xml:space="preserve">the </w:t>
      </w:r>
      <w:r w:rsidRPr="009B185D">
        <w:t>funding requeste</w:t>
      </w:r>
      <w:r>
        <w:t>d and the estimated total cost.</w:t>
      </w:r>
      <w:r w:rsidRPr="00696932">
        <w:rPr>
          <w:rFonts w:ascii="Arial" w:hAnsi="Arial" w:cs="Arial"/>
        </w:rPr>
        <w:t xml:space="preserve"> </w:t>
      </w:r>
      <w:r w:rsidRPr="00484B8C">
        <w:rPr>
          <w:rFonts w:ascii="Arial" w:hAnsi="Arial" w:cs="Arial"/>
        </w:rPr>
        <w:t>A</w:t>
      </w:r>
      <w:r w:rsidR="00655DA5">
        <w:rPr>
          <w:rFonts w:ascii="Arial" w:hAnsi="Arial" w:cs="Arial"/>
        </w:rPr>
        <w:t xml:space="preserve"> </w:t>
      </w:r>
      <w:r w:rsidRPr="00484B8C">
        <w:rPr>
          <w:rFonts w:ascii="Arial" w:hAnsi="Arial" w:cs="Arial"/>
        </w:rPr>
        <w:t>tax invoice from the Applicant, together with a concise summary of total costs (including copies of tax invoices from analysis contractors/providers) must be provided.</w:t>
      </w:r>
    </w:p>
    <w:p w14:paraId="67EF801A" w14:textId="34673A6B" w:rsidR="00D121F4" w:rsidRDefault="00D121F4" w:rsidP="00D121F4">
      <w:pPr>
        <w:pStyle w:val="BodyText"/>
        <w:numPr>
          <w:ilvl w:val="0"/>
          <w:numId w:val="39"/>
        </w:numPr>
      </w:pPr>
      <w:r>
        <w:t>Geophysical projects</w:t>
      </w:r>
      <w:r w:rsidRPr="009B185D">
        <w:t xml:space="preserve"> must be conducted according to land access</w:t>
      </w:r>
      <w:r>
        <w:t>, heritage,</w:t>
      </w:r>
      <w:r w:rsidRPr="009B185D">
        <w:t xml:space="preserve"> and environmental procedures for Western Australian mining tenements</w:t>
      </w:r>
      <w:r>
        <w:t>.</w:t>
      </w:r>
    </w:p>
    <w:p w14:paraId="6A125DDA" w14:textId="74980CEC" w:rsidR="00D121F4" w:rsidRDefault="00D121F4" w:rsidP="00D121F4">
      <w:pPr>
        <w:pStyle w:val="BodyText"/>
        <w:numPr>
          <w:ilvl w:val="0"/>
          <w:numId w:val="39"/>
        </w:numPr>
      </w:pPr>
      <w:r w:rsidRPr="009B185D">
        <w:t>A single</w:t>
      </w:r>
      <w:r>
        <w:t xml:space="preserve"> invoice </w:t>
      </w:r>
      <w:r w:rsidRPr="009B185D">
        <w:t xml:space="preserve">payment will be made on submission </w:t>
      </w:r>
      <w:r>
        <w:t xml:space="preserve">and acceptance </w:t>
      </w:r>
      <w:r w:rsidRPr="009B185D">
        <w:t>of the project deliverables</w:t>
      </w:r>
      <w:r>
        <w:t xml:space="preserve"> as defined in </w:t>
      </w:r>
      <w:hyperlink w:anchor="_7.3_Deliverables" w:history="1">
        <w:r w:rsidR="00AF6064">
          <w:rPr>
            <w:rStyle w:val="Hyperlink"/>
            <w:color w:val="auto"/>
            <w:u w:val="none"/>
          </w:rPr>
          <w:t>7.4</w:t>
        </w:r>
      </w:hyperlink>
      <w:r w:rsidRPr="007A1F5C">
        <w:t>.</w:t>
      </w:r>
    </w:p>
    <w:p w14:paraId="5DA7706D" w14:textId="73DC2506" w:rsidR="00D121F4" w:rsidRPr="009B185D" w:rsidRDefault="00D121F4" w:rsidP="00D121F4">
      <w:pPr>
        <w:pStyle w:val="BodyText"/>
        <w:numPr>
          <w:ilvl w:val="0"/>
          <w:numId w:val="39"/>
        </w:numPr>
      </w:pPr>
      <w:r w:rsidRPr="009B185D">
        <w:rPr>
          <w:color w:val="000000"/>
        </w:rPr>
        <w:lastRenderedPageBreak/>
        <w:t xml:space="preserve">Geophysics </w:t>
      </w:r>
      <w:r>
        <w:rPr>
          <w:color w:val="000000"/>
        </w:rPr>
        <w:t>co-</w:t>
      </w:r>
      <w:r w:rsidRPr="009B185D">
        <w:rPr>
          <w:color w:val="000000"/>
        </w:rPr>
        <w:t xml:space="preserve">funding contributions from the </w:t>
      </w:r>
      <w:r w:rsidRPr="009B185D">
        <w:t xml:space="preserve">Department </w:t>
      </w:r>
      <w:r w:rsidRPr="009B185D">
        <w:rPr>
          <w:color w:val="000000"/>
        </w:rPr>
        <w:t xml:space="preserve">cannot be included as part of company expenditure commitments for </w:t>
      </w:r>
      <w:r w:rsidR="00D670D9">
        <w:t>mining t</w:t>
      </w:r>
      <w:r w:rsidRPr="009B185D">
        <w:t>enements</w:t>
      </w:r>
      <w:r>
        <w:t>.</w:t>
      </w:r>
    </w:p>
    <w:p w14:paraId="79D7072B" w14:textId="15817BB0" w:rsidR="00DD2C1F" w:rsidRPr="001E482B" w:rsidRDefault="00D121F4" w:rsidP="00546096">
      <w:pPr>
        <w:pStyle w:val="BodyText"/>
        <w:numPr>
          <w:ilvl w:val="0"/>
          <w:numId w:val="39"/>
        </w:numPr>
        <w:spacing w:after="240"/>
      </w:pPr>
      <w:r w:rsidRPr="009B185D">
        <w:t xml:space="preserve">Geophysical survey acquisition must be undertaken by a third party, whereby submitted </w:t>
      </w:r>
      <w:r>
        <w:t>contractor</w:t>
      </w:r>
      <w:r w:rsidRPr="009B185D">
        <w:t xml:space="preserve"> invoices show a different company name, address and A</w:t>
      </w:r>
      <w:r w:rsidR="00EB7D01">
        <w:t>C</w:t>
      </w:r>
      <w:r w:rsidRPr="009B185D">
        <w:t>N from the successful applicant awa</w:t>
      </w:r>
      <w:r>
        <w:t>rded the EIS co-fundin</w:t>
      </w:r>
      <w:r w:rsidR="00001BF5">
        <w:t>g.</w:t>
      </w:r>
      <w:r w:rsidR="00DD2C1F" w:rsidRPr="001E482B">
        <w:rPr>
          <w:sz w:val="26"/>
        </w:rPr>
        <w:t xml:space="preserve"> </w:t>
      </w:r>
    </w:p>
    <w:p w14:paraId="46AE6C17" w14:textId="211A4860" w:rsidR="001E482B" w:rsidRDefault="001E482B" w:rsidP="001E482B">
      <w:pPr>
        <w:pStyle w:val="BodyText"/>
        <w:spacing w:after="240"/>
      </w:pPr>
    </w:p>
    <w:p w14:paraId="61787D78" w14:textId="515D0D60" w:rsidR="00424023" w:rsidRDefault="003A4255" w:rsidP="00ED257C">
      <w:pPr>
        <w:pStyle w:val="Heading2"/>
        <w:spacing w:after="240"/>
      </w:pPr>
      <w:bookmarkStart w:id="25" w:name="_Toc150351085"/>
      <w:r>
        <w:t xml:space="preserve">7.2 </w:t>
      </w:r>
      <w:r w:rsidR="00424023">
        <w:t>Fieldwork</w:t>
      </w:r>
      <w:bookmarkEnd w:id="25"/>
    </w:p>
    <w:p w14:paraId="486CF354" w14:textId="72B1CF2E" w:rsidR="00674AF6" w:rsidRDefault="00674AF6" w:rsidP="00A31DE1">
      <w:pPr>
        <w:pStyle w:val="BodyText"/>
      </w:pPr>
      <w:r>
        <w:t>Any changes to the project must be submitted to the EIS coordinator in writing and granted approval before being undertaken. A change of project deliverables may invalidate the Funding Agreement.</w:t>
      </w:r>
    </w:p>
    <w:p w14:paraId="12648344" w14:textId="27387812" w:rsidR="00A31DE1" w:rsidRDefault="00A31DE1" w:rsidP="00A31DE1">
      <w:pPr>
        <w:pStyle w:val="BodyText"/>
      </w:pPr>
      <w:r>
        <w:t xml:space="preserve">Upon commencement and completion of field work, the date of </w:t>
      </w:r>
      <w:r w:rsidR="00E6665C">
        <w:t>commencement and completion should</w:t>
      </w:r>
      <w:r>
        <w:t xml:space="preserve"> be emailed to the EIS coordinator.</w:t>
      </w:r>
    </w:p>
    <w:p w14:paraId="3C6322CE" w14:textId="77777777" w:rsidR="00AF6064" w:rsidRDefault="00AF6064" w:rsidP="00A31DE1">
      <w:pPr>
        <w:pStyle w:val="BodyText"/>
      </w:pPr>
    </w:p>
    <w:p w14:paraId="47D07F44" w14:textId="77777777" w:rsidR="00AF6064" w:rsidRDefault="00AF6064" w:rsidP="00AF6064">
      <w:pPr>
        <w:pStyle w:val="Heading2"/>
        <w:spacing w:after="240"/>
      </w:pPr>
      <w:bookmarkStart w:id="26" w:name="_Toc150337290"/>
      <w:bookmarkStart w:id="27" w:name="_Toc150351086"/>
      <w:r>
        <w:t>7.3 Withdrawal</w:t>
      </w:r>
      <w:bookmarkEnd w:id="26"/>
      <w:bookmarkEnd w:id="27"/>
    </w:p>
    <w:p w14:paraId="24AF296C" w14:textId="77777777" w:rsidR="00AF6064" w:rsidRPr="00484B8C" w:rsidRDefault="00AF6064" w:rsidP="00AF6064">
      <w:pPr>
        <w:pStyle w:val="BodyText"/>
        <w:rPr>
          <w:b/>
        </w:rPr>
      </w:pPr>
      <w:r w:rsidRPr="00484B8C">
        <w:t xml:space="preserve">Should the Applicant wish to withdraw from the Funding Agreement they </w:t>
      </w:r>
      <w:r>
        <w:t>are requested to</w:t>
      </w:r>
      <w:r w:rsidRPr="00484B8C">
        <w:t xml:space="preserve"> notify the EIS </w:t>
      </w:r>
      <w:r>
        <w:t>C</w:t>
      </w:r>
      <w:r w:rsidRPr="00484B8C">
        <w:t xml:space="preserve">oordinator in writing before the </w:t>
      </w:r>
      <w:r>
        <w:t>end of the Funding Term. The notification should also include a general reason for the withdrawal.</w:t>
      </w:r>
    </w:p>
    <w:p w14:paraId="20DE9134" w14:textId="13B79933" w:rsidR="006A318A" w:rsidRDefault="006A318A" w:rsidP="006A318A">
      <w:pPr>
        <w:pStyle w:val="BodyText"/>
      </w:pPr>
    </w:p>
    <w:bookmarkStart w:id="28" w:name="_7.3_Deliverables"/>
    <w:bookmarkStart w:id="29" w:name="_Toc150351087"/>
    <w:bookmarkEnd w:id="28"/>
    <w:p w14:paraId="66724D1E" w14:textId="6F200A54" w:rsidR="00424023" w:rsidRDefault="008E611C" w:rsidP="00ED257C">
      <w:pPr>
        <w:pStyle w:val="Heading2"/>
        <w:spacing w:after="240"/>
      </w:pPr>
      <w:r>
        <w:rPr>
          <w:noProof/>
          <w:lang w:eastAsia="en-AU"/>
        </w:rPr>
        <mc:AlternateContent>
          <mc:Choice Requires="wps">
            <w:drawing>
              <wp:anchor distT="0" distB="0" distL="114300" distR="114300" simplePos="0" relativeHeight="251765760" behindDoc="1" locked="0" layoutInCell="1" allowOverlap="1" wp14:anchorId="38583434" wp14:editId="7E5A6322">
                <wp:simplePos x="0" y="0"/>
                <wp:positionH relativeFrom="page">
                  <wp:posOffset>727075</wp:posOffset>
                </wp:positionH>
                <wp:positionV relativeFrom="paragraph">
                  <wp:posOffset>311573</wp:posOffset>
                </wp:positionV>
                <wp:extent cx="6350695" cy="1964267"/>
                <wp:effectExtent l="0" t="0" r="0" b="0"/>
                <wp:wrapNone/>
                <wp:docPr id="23" name="Rectangle 23"/>
                <wp:cNvGraphicFramePr/>
                <a:graphic xmlns:a="http://schemas.openxmlformats.org/drawingml/2006/main">
                  <a:graphicData uri="http://schemas.microsoft.com/office/word/2010/wordprocessingShape">
                    <wps:wsp>
                      <wps:cNvSpPr/>
                      <wps:spPr>
                        <a:xfrm>
                          <a:off x="0" y="0"/>
                          <a:ext cx="6350695" cy="1964267"/>
                        </a:xfrm>
                        <a:prstGeom prst="rect">
                          <a:avLst/>
                        </a:prstGeom>
                        <a:solidFill>
                          <a:schemeClr val="bg1">
                            <a:lumMod val="75000"/>
                            <a:alpha val="40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CEF65" id="Rectangle 23" o:spid="_x0000_s1026" style="position:absolute;margin-left:57.25pt;margin-top:24.55pt;width:500.05pt;height:154.65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prqgIAAMEFAAAOAAAAZHJzL2Uyb0RvYy54bWysVN9P2zAQfp+0/8Hy+0ha2gIVKapATJMY&#10;IGDi2XXsJpLt82y3affX72yngTG2h2kviX0/vrv7fHfnFzutyFY434Kp6OiopEQYDnVr1hX99nT9&#10;6ZQSH5ipmQIjKroXnl4sPn447+xcjKEBVQtHEMT4eWcr2oRg50XheSM080dghUGlBKdZwKtbF7Vj&#10;HaJrVYzLclZ04GrrgAvvUXqVlXSR8KUUPNxJ6UUgqqKYW0hfl76r+C0W52y+dsw2Le/TYP+QhWat&#10;waAD1BULjGxc+xuUbrkDDzIccdAFSNlykWrAakblm2oeG2ZFqgXJ8Xagyf8/WH67vXekrSs6PqbE&#10;MI1v9ICsMbNWgqAMCeqsn6Pdo713/c3jMVa7k07HP9ZBdonU/UCq2AXCUTg7npazsyklHHWjs9lk&#10;PDuJqMWLu3U+fBagSTxU1GH8RCbb3viQTQ8mMZoH1dbXrVLpEjtFXCpHtgzfeLUeJVe10V+hzrKT&#10;aVn2L82UbViWTlCYpJhIarcIktL6BV+ZGMVAjJdTiZIicpJZSKewVyLaKfMgJNKJdY9THgNyDso4&#10;FybMsqphtcjimOD7uSTAiCwx/oCda/wDds6yt4+uIs3B4Fz+LbHsPHikyGDC4KxbA+49ABVG/avK&#10;bH8gKVMTWVpBvcdmc5Cn0Ft+3eKD3zAf7pnDscMBxVUS7vAjFXQVhf5ESQPux3vyaI/TgFpKOhzj&#10;ivrvG+YEJeqLwTk5G00mce7TZTI9GePFvdasXmvMRl8CdtEIl5bl6RjtgzocpQP9jBtnGaOiihmO&#10;sSvKgztcLkNeL7izuFgukxnOumXhxjxaHsEjq7Ghn3bPzNm+6wMOzC0cRp7N3zR/to2eBpabALJN&#10;k/HCa8837onUxP1Oi4vo9T1ZvWzexU8AAAD//wMAUEsDBBQABgAIAAAAIQAq1v0T3AAAAAsBAAAP&#10;AAAAZHJzL2Rvd25yZXYueG1sTI/BTsMwDIbvSLxD5EncWFropq40nRgSRw4UxNltsqZa4lRNumVv&#10;T3aC429/+v253kdr2FnNfnQkIF9nwBT1To40CPj+en8sgfmAJNE4UgKuysO+ub+rsZLuQp/q3IaB&#10;pRLyFQrQIUwV577XyqJfu0lR2h3dbDGkOA9cznhJ5dbwpyzbcosjpQsaJ/WmVX9qFysgGtliezTX&#10;bvnZxcPHgPpQohAPq/j6AiyoGP5guOkndWiSU+cWkp6ZlPNik1ABxS4HdgPSZAusE/C8KQvgTc3/&#10;/9D8AgAA//8DAFBLAQItABQABgAIAAAAIQC2gziS/gAAAOEBAAATAAAAAAAAAAAAAAAAAAAAAABb&#10;Q29udGVudF9UeXBlc10ueG1sUEsBAi0AFAAGAAgAAAAhADj9If/WAAAAlAEAAAsAAAAAAAAAAAAA&#10;AAAALwEAAF9yZWxzLy5yZWxzUEsBAi0AFAAGAAgAAAAhAAQnCmuqAgAAwQUAAA4AAAAAAAAAAAAA&#10;AAAALgIAAGRycy9lMm9Eb2MueG1sUEsBAi0AFAAGAAgAAAAhACrW/RPcAAAACwEAAA8AAAAAAAAA&#10;AAAAAAAABAUAAGRycy9kb3ducmV2LnhtbFBLBQYAAAAABAAEAPMAAAANBgAAAAA=&#10;" fillcolor="#bfbfbf [2412]" stroked="f" strokeweight="2pt">
                <v:fill opacity="26214f"/>
                <w10:wrap anchorx="page"/>
              </v:rect>
            </w:pict>
          </mc:Fallback>
        </mc:AlternateContent>
      </w:r>
      <w:r w:rsidR="003A4255">
        <w:t>7.</w:t>
      </w:r>
      <w:r w:rsidR="00AF6064">
        <w:t>4</w:t>
      </w:r>
      <w:r w:rsidR="003A4255">
        <w:t xml:space="preserve"> </w:t>
      </w:r>
      <w:r w:rsidR="00424023">
        <w:t>Deliverables</w:t>
      </w:r>
      <w:bookmarkEnd w:id="29"/>
    </w:p>
    <w:p w14:paraId="026349C2" w14:textId="18AB80DF" w:rsidR="00226CA3" w:rsidRPr="00226CA3" w:rsidRDefault="00226CA3" w:rsidP="008E611C">
      <w:pPr>
        <w:pStyle w:val="BodyText"/>
        <w:rPr>
          <w:bCs/>
          <w:i/>
          <w:iCs/>
        </w:rPr>
      </w:pPr>
      <w:r w:rsidRPr="00226CA3">
        <w:rPr>
          <w:bCs/>
          <w:iCs/>
        </w:rPr>
        <w:t>The deliverables required for each project are:</w:t>
      </w:r>
    </w:p>
    <w:p w14:paraId="64126C21" w14:textId="17C79CAB" w:rsidR="00226CA3" w:rsidRDefault="00226CA3" w:rsidP="00226CA3">
      <w:pPr>
        <w:pStyle w:val="BodyText"/>
        <w:numPr>
          <w:ilvl w:val="1"/>
          <w:numId w:val="32"/>
        </w:numPr>
      </w:pPr>
      <w:r w:rsidRPr="00FB3D66">
        <w:rPr>
          <w:b/>
        </w:rPr>
        <w:t>Final Report</w:t>
      </w:r>
      <w:r w:rsidRPr="009B185D">
        <w:t xml:space="preserve"> containing all technical inform</w:t>
      </w:r>
      <w:r w:rsidR="00EE1E3D">
        <w:t>ation directly relevant to the p</w:t>
      </w:r>
      <w:r w:rsidRPr="009B185D">
        <w:t>roject</w:t>
      </w:r>
      <w:r w:rsidR="005E1F63">
        <w:t>, submitted through WAMEX.</w:t>
      </w:r>
    </w:p>
    <w:p w14:paraId="31CB1D1C" w14:textId="7E24EB43" w:rsidR="00226CA3" w:rsidRDefault="00226CA3" w:rsidP="00226CA3">
      <w:pPr>
        <w:pStyle w:val="BodyText"/>
        <w:numPr>
          <w:ilvl w:val="1"/>
          <w:numId w:val="32"/>
        </w:numPr>
      </w:pPr>
      <w:r w:rsidRPr="00FB3D66">
        <w:rPr>
          <w:b/>
        </w:rPr>
        <w:t xml:space="preserve">Complete raw and processed data </w:t>
      </w:r>
      <w:r w:rsidRPr="009B185D">
        <w:t xml:space="preserve">packages submitted through </w:t>
      </w:r>
      <w:r w:rsidR="00872D3C">
        <w:t xml:space="preserve">the </w:t>
      </w:r>
      <w:r w:rsidRPr="009B185D">
        <w:t>MAGIX portal.</w:t>
      </w:r>
    </w:p>
    <w:p w14:paraId="7FC1F2FB" w14:textId="5162F2C6" w:rsidR="0045776A" w:rsidRDefault="00FB3D66" w:rsidP="00FD4F40">
      <w:pPr>
        <w:pStyle w:val="BodyText"/>
        <w:numPr>
          <w:ilvl w:val="1"/>
          <w:numId w:val="32"/>
        </w:numPr>
      </w:pPr>
      <w:r w:rsidRPr="00FB3D66">
        <w:rPr>
          <w:b/>
        </w:rPr>
        <w:t>Invoices,</w:t>
      </w:r>
      <w:r>
        <w:t xml:space="preserve"> from the applicant </w:t>
      </w:r>
      <w:r w:rsidR="00096643">
        <w:t xml:space="preserve">(for co-funding) </w:t>
      </w:r>
      <w:r w:rsidR="00226CA3" w:rsidRPr="009B185D">
        <w:t>and</w:t>
      </w:r>
      <w:r>
        <w:t xml:space="preserve"> survey supplier (showin</w:t>
      </w:r>
      <w:r w:rsidR="00096643">
        <w:t xml:space="preserve">g project costs) submitted by email to the EIS </w:t>
      </w:r>
      <w:proofErr w:type="gramStart"/>
      <w:r w:rsidR="00096643">
        <w:t>coordinator</w:t>
      </w:r>
      <w:proofErr w:type="gramEnd"/>
    </w:p>
    <w:p w14:paraId="00BB3AEE" w14:textId="5877DCE8" w:rsidR="008316F0" w:rsidRDefault="003A4255" w:rsidP="0045776A">
      <w:pPr>
        <w:pStyle w:val="BodyText"/>
        <w:spacing w:after="0"/>
      </w:pPr>
      <w:r w:rsidRPr="00D169AC">
        <w:t xml:space="preserve">All </w:t>
      </w:r>
      <w:r w:rsidR="00FB3D66">
        <w:t>deliverables</w:t>
      </w:r>
      <w:r w:rsidRPr="00D169AC">
        <w:t xml:space="preserve"> must be provided in the standard data formats for reporting results from mining tenements as required by the Department (these are available on the Department’s website: </w:t>
      </w:r>
      <w:hyperlink r:id="rId29" w:history="1">
        <w:r w:rsidR="001A248D" w:rsidRPr="00C52B11">
          <w:rPr>
            <w:rStyle w:val="Hyperlink"/>
          </w:rPr>
          <w:t>www.DMIRS.wa.gov.au</w:t>
        </w:r>
      </w:hyperlink>
      <w:r w:rsidR="007C507E">
        <w:t>).</w:t>
      </w:r>
    </w:p>
    <w:p w14:paraId="486A823B" w14:textId="45CDAD51" w:rsidR="0045776A" w:rsidRDefault="0045776A" w:rsidP="0045776A">
      <w:pPr>
        <w:pStyle w:val="BodyText"/>
        <w:spacing w:after="0"/>
      </w:pPr>
    </w:p>
    <w:p w14:paraId="7E7ECE3E" w14:textId="77777777" w:rsidR="00CC13A8" w:rsidRPr="008316F0" w:rsidRDefault="00CC13A8" w:rsidP="0045776A">
      <w:pPr>
        <w:pStyle w:val="BodyText"/>
        <w:spacing w:after="0"/>
      </w:pPr>
    </w:p>
    <w:p w14:paraId="24F1AF1A" w14:textId="1A565E38" w:rsidR="00FB3D66" w:rsidRDefault="00FB3D66" w:rsidP="0045776A">
      <w:pPr>
        <w:pStyle w:val="Heading3"/>
        <w:spacing w:after="240"/>
      </w:pPr>
      <w:bookmarkStart w:id="30" w:name="_Toc150351088"/>
      <w:r>
        <w:lastRenderedPageBreak/>
        <w:t>7.</w:t>
      </w:r>
      <w:r w:rsidR="00AF6064">
        <w:t>4</w:t>
      </w:r>
      <w:r>
        <w:t xml:space="preserve">.1 </w:t>
      </w:r>
      <w:r w:rsidR="007C507E" w:rsidRPr="0074407E">
        <w:t>Geophys</w:t>
      </w:r>
      <w:r>
        <w:t>ical data</w:t>
      </w:r>
      <w:bookmarkEnd w:id="30"/>
    </w:p>
    <w:p w14:paraId="53031FF5" w14:textId="5E9F4AA0" w:rsidR="007C507E" w:rsidRPr="0074407E" w:rsidRDefault="00FB3D66" w:rsidP="00FB3D66">
      <w:pPr>
        <w:pStyle w:val="BodyText"/>
        <w:rPr>
          <w:bCs/>
          <w:i/>
          <w:iCs/>
        </w:rPr>
      </w:pPr>
      <w:r>
        <w:rPr>
          <w:bCs/>
          <w:iCs/>
        </w:rPr>
        <w:t xml:space="preserve">Geophysical data </w:t>
      </w:r>
      <w:r w:rsidR="007C507E" w:rsidRPr="0074407E">
        <w:rPr>
          <w:bCs/>
          <w:iCs/>
        </w:rPr>
        <w:t>should be lodged through the Department’s MAGIX portal.</w:t>
      </w:r>
    </w:p>
    <w:p w14:paraId="3A02F8FA" w14:textId="55A4E7D7" w:rsidR="007C507E" w:rsidRPr="00A02798" w:rsidRDefault="007C507E" w:rsidP="007C507E">
      <w:pPr>
        <w:pStyle w:val="BodyText"/>
        <w:numPr>
          <w:ilvl w:val="1"/>
          <w:numId w:val="32"/>
        </w:numPr>
        <w:rPr>
          <w:bCs/>
          <w:i/>
          <w:iCs/>
        </w:rPr>
      </w:pPr>
      <w:r w:rsidRPr="0074407E">
        <w:rPr>
          <w:bCs/>
          <w:iCs/>
        </w:rPr>
        <w:t xml:space="preserve">Applicants should apply to </w:t>
      </w:r>
      <w:r w:rsidR="00FB3D66" w:rsidRPr="00FB3D66">
        <w:rPr>
          <w:bCs/>
          <w:i/>
          <w:iCs/>
        </w:rPr>
        <w:t>‘</w:t>
      </w:r>
      <w:r w:rsidR="00750D98" w:rsidRPr="00FB3D66">
        <w:rPr>
          <w:bCs/>
          <w:i/>
          <w:iCs/>
        </w:rPr>
        <w:t>Register</w:t>
      </w:r>
      <w:r w:rsidRPr="00FB3D66">
        <w:rPr>
          <w:bCs/>
          <w:i/>
          <w:iCs/>
        </w:rPr>
        <w:t xml:space="preserve"> a</w:t>
      </w:r>
      <w:r w:rsidR="00750D98" w:rsidRPr="00FB3D66">
        <w:rPr>
          <w:bCs/>
          <w:i/>
          <w:iCs/>
        </w:rPr>
        <w:t xml:space="preserve"> S</w:t>
      </w:r>
      <w:r w:rsidRPr="00FB3D66">
        <w:rPr>
          <w:bCs/>
          <w:i/>
          <w:iCs/>
        </w:rPr>
        <w:t>urvey</w:t>
      </w:r>
      <w:r w:rsidR="00FB3D66" w:rsidRPr="00FB3D66">
        <w:rPr>
          <w:bCs/>
          <w:i/>
          <w:iCs/>
        </w:rPr>
        <w:t>’</w:t>
      </w:r>
      <w:r w:rsidR="00FB3D66">
        <w:rPr>
          <w:bCs/>
          <w:i/>
          <w:iCs/>
        </w:rPr>
        <w:t xml:space="preserve"> </w:t>
      </w:r>
      <w:r w:rsidR="00FB3D66" w:rsidRPr="00FB3D66">
        <w:rPr>
          <w:bCs/>
          <w:iCs/>
        </w:rPr>
        <w:t xml:space="preserve">and </w:t>
      </w:r>
      <w:r w:rsidR="00FB3D66">
        <w:rPr>
          <w:bCs/>
          <w:iCs/>
        </w:rPr>
        <w:t>upload their data directly into the MAGIX system.</w:t>
      </w:r>
    </w:p>
    <w:p w14:paraId="0CE84ECD" w14:textId="04A54D69" w:rsidR="007C507E" w:rsidRPr="002017AE" w:rsidRDefault="00321B73" w:rsidP="007C507E">
      <w:pPr>
        <w:pStyle w:val="BodyText"/>
        <w:numPr>
          <w:ilvl w:val="1"/>
          <w:numId w:val="32"/>
        </w:numPr>
        <w:rPr>
          <w:bCs/>
          <w:i/>
          <w:iCs/>
        </w:rPr>
      </w:pPr>
      <w:r>
        <w:rPr>
          <w:bCs/>
          <w:iCs/>
        </w:rPr>
        <w:t>A</w:t>
      </w:r>
      <w:r w:rsidR="007C507E" w:rsidRPr="0074407E">
        <w:rPr>
          <w:bCs/>
          <w:iCs/>
        </w:rPr>
        <w:t xml:space="preserve"> </w:t>
      </w:r>
      <w:r w:rsidR="007C507E" w:rsidRPr="00FB3D66">
        <w:rPr>
          <w:bCs/>
          <w:i/>
          <w:iCs/>
        </w:rPr>
        <w:t>survey number</w:t>
      </w:r>
      <w:r>
        <w:rPr>
          <w:bCs/>
          <w:i/>
          <w:iCs/>
        </w:rPr>
        <w:t xml:space="preserve"> </w:t>
      </w:r>
      <w:r>
        <w:rPr>
          <w:bCs/>
          <w:iCs/>
        </w:rPr>
        <w:t>will be allocated</w:t>
      </w:r>
      <w:r w:rsidR="00FB3D66">
        <w:rPr>
          <w:bCs/>
          <w:iCs/>
        </w:rPr>
        <w:t>. This number</w:t>
      </w:r>
      <w:r w:rsidR="00750D98">
        <w:rPr>
          <w:bCs/>
          <w:iCs/>
        </w:rPr>
        <w:t xml:space="preserve"> should be quoted in the final report submission</w:t>
      </w:r>
      <w:r>
        <w:rPr>
          <w:bCs/>
          <w:iCs/>
        </w:rPr>
        <w:t xml:space="preserve"> into WAMEX</w:t>
      </w:r>
      <w:r w:rsidR="00750D98">
        <w:rPr>
          <w:bCs/>
          <w:iCs/>
        </w:rPr>
        <w:t>.</w:t>
      </w:r>
    </w:p>
    <w:p w14:paraId="4C775E67" w14:textId="6740D3BA" w:rsidR="0045776A" w:rsidRPr="00FD4F40" w:rsidRDefault="00405323" w:rsidP="0045776A">
      <w:pPr>
        <w:pStyle w:val="BodyText"/>
        <w:numPr>
          <w:ilvl w:val="1"/>
          <w:numId w:val="32"/>
        </w:numPr>
        <w:spacing w:after="0"/>
        <w:rPr>
          <w:bCs/>
          <w:i/>
          <w:iCs/>
        </w:rPr>
      </w:pPr>
      <w:r>
        <w:rPr>
          <w:bCs/>
          <w:iCs/>
        </w:rPr>
        <w:t>To register a su</w:t>
      </w:r>
      <w:r w:rsidR="00552F08">
        <w:rPr>
          <w:bCs/>
          <w:iCs/>
        </w:rPr>
        <w:t>rvey,</w:t>
      </w:r>
      <w:r>
        <w:rPr>
          <w:bCs/>
          <w:iCs/>
        </w:rPr>
        <w:t xml:space="preserve"> enter </w:t>
      </w:r>
      <w:r w:rsidR="002017AE">
        <w:rPr>
          <w:bCs/>
          <w:iCs/>
        </w:rPr>
        <w:t xml:space="preserve">MAGIX </w:t>
      </w:r>
      <w:hyperlink r:id="rId30" w:history="1">
        <w:proofErr w:type="spellStart"/>
        <w:r w:rsidRPr="00114E43">
          <w:rPr>
            <w:rStyle w:val="Hyperlink"/>
            <w:rFonts w:eastAsiaTheme="majorEastAsia"/>
            <w:color w:val="31849B" w:themeColor="accent5" w:themeShade="BF"/>
          </w:rPr>
          <w:t>MAGIX</w:t>
        </w:r>
        <w:proofErr w:type="spellEnd"/>
        <w:r w:rsidRPr="00114E43">
          <w:rPr>
            <w:rStyle w:val="Hyperlink"/>
            <w:rFonts w:eastAsiaTheme="majorEastAsia"/>
            <w:color w:val="31849B" w:themeColor="accent5" w:themeShade="BF"/>
          </w:rPr>
          <w:t xml:space="preserve"> (</w:t>
        </w:r>
        <w:r w:rsidR="001A248D" w:rsidRPr="00114E43">
          <w:rPr>
            <w:rStyle w:val="Hyperlink"/>
            <w:rFonts w:eastAsiaTheme="majorEastAsia"/>
            <w:color w:val="31849B" w:themeColor="accent5" w:themeShade="BF"/>
          </w:rPr>
          <w:t>D</w:t>
        </w:r>
        <w:r w:rsidR="005206C5" w:rsidRPr="00114E43">
          <w:rPr>
            <w:rStyle w:val="Hyperlink"/>
            <w:rFonts w:eastAsiaTheme="majorEastAsia"/>
            <w:color w:val="31849B" w:themeColor="accent5" w:themeShade="BF"/>
          </w:rPr>
          <w:t>MIRS</w:t>
        </w:r>
        <w:r w:rsidRPr="00114E43">
          <w:rPr>
            <w:rStyle w:val="Hyperlink"/>
            <w:rFonts w:eastAsiaTheme="majorEastAsia"/>
            <w:color w:val="31849B" w:themeColor="accent5" w:themeShade="BF"/>
          </w:rPr>
          <w:t>.wa.gov.au)</w:t>
        </w:r>
      </w:hyperlink>
      <w:r>
        <w:t xml:space="preserve"> and select “Data Submission’ tab. Applicants may need to create an account.</w:t>
      </w:r>
    </w:p>
    <w:p w14:paraId="2E5489D7" w14:textId="68722DA8" w:rsidR="00FB3D66" w:rsidRDefault="00FB3D66" w:rsidP="0045776A">
      <w:pPr>
        <w:pStyle w:val="Heading3"/>
        <w:spacing w:after="240"/>
      </w:pPr>
      <w:bookmarkStart w:id="31" w:name="_Toc150351089"/>
      <w:r>
        <w:t>7.</w:t>
      </w:r>
      <w:r w:rsidR="00AF6064">
        <w:t>4</w:t>
      </w:r>
      <w:r>
        <w:t>.2 Final report</w:t>
      </w:r>
      <w:bookmarkEnd w:id="31"/>
    </w:p>
    <w:p w14:paraId="0AA84B20" w14:textId="3507E4C6" w:rsidR="00405323" w:rsidRDefault="00FB3D66" w:rsidP="0045776A">
      <w:pPr>
        <w:pStyle w:val="BodyText"/>
        <w:rPr>
          <w:rStyle w:val="Hyperlink"/>
          <w:rFonts w:ascii="Arial" w:hAnsi="Arial" w:cs="Arial"/>
        </w:rPr>
      </w:pPr>
      <w:r>
        <w:rPr>
          <w:bCs/>
          <w:iCs/>
        </w:rPr>
        <w:t>The f</w:t>
      </w:r>
      <w:r w:rsidR="00750D98">
        <w:rPr>
          <w:bCs/>
          <w:iCs/>
        </w:rPr>
        <w:t>inal project report should be submitted online through the WAMEX</w:t>
      </w:r>
      <w:r w:rsidR="00E34D3E">
        <w:rPr>
          <w:bCs/>
          <w:iCs/>
        </w:rPr>
        <w:t xml:space="preserve"> Report </w:t>
      </w:r>
      <w:r w:rsidR="00E34D3E" w:rsidRPr="00E34D3E">
        <w:rPr>
          <w:bCs/>
          <w:iCs/>
        </w:rPr>
        <w:t>Lodgement system</w:t>
      </w:r>
      <w:r w:rsidR="00750D98" w:rsidRPr="00E34D3E">
        <w:rPr>
          <w:bCs/>
          <w:iCs/>
        </w:rPr>
        <w:t xml:space="preserve"> quoting the relevant MAGIX survey number.</w:t>
      </w:r>
      <w:r w:rsidR="00E34D3E" w:rsidRPr="00E34D3E">
        <w:rPr>
          <w:bCs/>
          <w:iCs/>
        </w:rPr>
        <w:t xml:space="preserve"> </w:t>
      </w:r>
      <w:hyperlink r:id="rId31" w:history="1">
        <w:r w:rsidR="00405323" w:rsidRPr="00114E43">
          <w:rPr>
            <w:rStyle w:val="Hyperlink"/>
            <w:rFonts w:ascii="Arial" w:hAnsi="Arial" w:cs="Arial"/>
            <w:color w:val="31849B" w:themeColor="accent5" w:themeShade="BF"/>
          </w:rPr>
          <w:t>http://www.dmp.wa.gov.au/WAMEX-Minerals-Exploration-1476.aspx</w:t>
        </w:r>
      </w:hyperlink>
    </w:p>
    <w:p w14:paraId="0AE050C8" w14:textId="77777777" w:rsidR="0045776A" w:rsidRPr="006A318A" w:rsidRDefault="0045776A" w:rsidP="0045776A">
      <w:pPr>
        <w:pStyle w:val="BodyText"/>
        <w:spacing w:after="0"/>
        <w:rPr>
          <w:bCs/>
          <w:iCs/>
        </w:rPr>
      </w:pPr>
    </w:p>
    <w:p w14:paraId="6BB0EDDC" w14:textId="7EC34888" w:rsidR="00FB3D66" w:rsidRDefault="00FB3D66" w:rsidP="0045776A">
      <w:pPr>
        <w:pStyle w:val="Heading3"/>
        <w:spacing w:after="240"/>
      </w:pPr>
      <w:bookmarkStart w:id="32" w:name="_Toc150351090"/>
      <w:r>
        <w:t>7.</w:t>
      </w:r>
      <w:r w:rsidR="00AF6064">
        <w:t>4</w:t>
      </w:r>
      <w:r>
        <w:t xml:space="preserve">.3 </w:t>
      </w:r>
      <w:r w:rsidR="00D37F47">
        <w:t xml:space="preserve">Tax </w:t>
      </w:r>
      <w:r>
        <w:t>Invoices</w:t>
      </w:r>
      <w:bookmarkEnd w:id="32"/>
    </w:p>
    <w:p w14:paraId="672194C1" w14:textId="66D816F9" w:rsidR="00E34D3E" w:rsidRDefault="00A424EB" w:rsidP="0045776A">
      <w:pPr>
        <w:pStyle w:val="BodyText"/>
        <w:spacing w:after="0"/>
        <w:rPr>
          <w:bCs/>
          <w:iCs/>
        </w:rPr>
      </w:pPr>
      <w:r>
        <w:rPr>
          <w:bCs/>
          <w:iCs/>
        </w:rPr>
        <w:t>The a</w:t>
      </w:r>
      <w:r w:rsidR="00CB3724">
        <w:rPr>
          <w:bCs/>
          <w:iCs/>
        </w:rPr>
        <w:t>ppl</w:t>
      </w:r>
      <w:r w:rsidR="00E5480A">
        <w:rPr>
          <w:bCs/>
          <w:iCs/>
        </w:rPr>
        <w:t>icant</w:t>
      </w:r>
      <w:r w:rsidR="00955958">
        <w:rPr>
          <w:bCs/>
          <w:iCs/>
        </w:rPr>
        <w:t xml:space="preserve"> tax</w:t>
      </w:r>
      <w:r w:rsidR="00E5480A">
        <w:rPr>
          <w:bCs/>
          <w:iCs/>
        </w:rPr>
        <w:t xml:space="preserve"> invoice</w:t>
      </w:r>
      <w:r w:rsidR="00CB3724">
        <w:rPr>
          <w:bCs/>
          <w:iCs/>
        </w:rPr>
        <w:t xml:space="preserve"> and </w:t>
      </w:r>
      <w:proofErr w:type="gramStart"/>
      <w:r w:rsidR="00CB3724">
        <w:rPr>
          <w:bCs/>
          <w:iCs/>
        </w:rPr>
        <w:t>third party</w:t>
      </w:r>
      <w:proofErr w:type="gramEnd"/>
      <w:r w:rsidR="00CB3724">
        <w:rPr>
          <w:bCs/>
          <w:iCs/>
        </w:rPr>
        <w:t xml:space="preserve"> service provider invoices should be submitted b</w:t>
      </w:r>
      <w:r w:rsidR="004D50DF">
        <w:rPr>
          <w:bCs/>
          <w:iCs/>
        </w:rPr>
        <w:t>y email to the EIS coordinator.</w:t>
      </w:r>
    </w:p>
    <w:p w14:paraId="37E78FA7" w14:textId="77777777" w:rsidR="0045776A" w:rsidRPr="004D50DF" w:rsidRDefault="0045776A" w:rsidP="0045776A">
      <w:pPr>
        <w:pStyle w:val="BodyText"/>
        <w:spacing w:after="0"/>
        <w:rPr>
          <w:bCs/>
          <w:iCs/>
        </w:rPr>
      </w:pPr>
    </w:p>
    <w:p w14:paraId="4A0560A6" w14:textId="54C74732" w:rsidR="00424023" w:rsidRDefault="003A4255" w:rsidP="00ED257C">
      <w:pPr>
        <w:pStyle w:val="Heading2"/>
        <w:spacing w:after="240"/>
      </w:pPr>
      <w:bookmarkStart w:id="33" w:name="_Toc150351091"/>
      <w:r>
        <w:t>7.</w:t>
      </w:r>
      <w:r w:rsidR="00AF6064">
        <w:t>5</w:t>
      </w:r>
      <w:r>
        <w:t xml:space="preserve"> </w:t>
      </w:r>
      <w:r w:rsidR="00C85FB3">
        <w:t>Project completion</w:t>
      </w:r>
      <w:bookmarkEnd w:id="33"/>
    </w:p>
    <w:p w14:paraId="336872BC" w14:textId="0F3415BB" w:rsidR="00DA57C3" w:rsidRPr="00DA57C3" w:rsidRDefault="00DA57C3" w:rsidP="00DA57C3">
      <w:pPr>
        <w:pStyle w:val="BodyText"/>
      </w:pPr>
      <w:bookmarkStart w:id="34" w:name="_Hlk150337216"/>
      <w:r>
        <w:t xml:space="preserve">Submission of final report, data and invoices </w:t>
      </w:r>
      <w:r>
        <w:rPr>
          <w:b/>
          <w:bCs/>
        </w:rPr>
        <w:t>MUST</w:t>
      </w:r>
      <w:r>
        <w:t xml:space="preserve"> be before the completion date.</w:t>
      </w:r>
    </w:p>
    <w:p w14:paraId="4E5B7C29" w14:textId="0FEF180C" w:rsidR="00C85FB3" w:rsidRPr="00552F08" w:rsidRDefault="00C85FB3" w:rsidP="00552F08">
      <w:pPr>
        <w:pStyle w:val="BodyText"/>
      </w:pPr>
      <w:r w:rsidRPr="00552F08">
        <w:t xml:space="preserve">The final invoice will be paid </w:t>
      </w:r>
      <w:r w:rsidR="00E843CF">
        <w:t>post</w:t>
      </w:r>
      <w:r w:rsidRPr="00552F08">
        <w:t xml:space="preserve"> submission </w:t>
      </w:r>
      <w:r w:rsidRPr="00E843CF">
        <w:rPr>
          <w:u w:val="single"/>
        </w:rPr>
        <w:t>and</w:t>
      </w:r>
      <w:r w:rsidRPr="00E843CF">
        <w:t xml:space="preserve"> </w:t>
      </w:r>
      <w:r w:rsidR="00391DFC">
        <w:t>DMIRS</w:t>
      </w:r>
      <w:r w:rsidRPr="00552F08">
        <w:t xml:space="preserve"> approval of all project d</w:t>
      </w:r>
      <w:r w:rsidR="00FF43BA">
        <w:t>eliverables as outlined in the Funding A</w:t>
      </w:r>
      <w:r w:rsidRPr="00552F08">
        <w:t>greement.</w:t>
      </w:r>
    </w:p>
    <w:p w14:paraId="3B3CD4A5" w14:textId="451C1EC2" w:rsidR="001760AA" w:rsidRPr="00552F08" w:rsidRDefault="00C85FB3" w:rsidP="00552F08">
      <w:pPr>
        <w:pStyle w:val="BodyText"/>
      </w:pPr>
      <w:r w:rsidRPr="00552F08">
        <w:t>All reports and data will become open file three months after the conclusion of the Funding Term.</w:t>
      </w:r>
    </w:p>
    <w:p w14:paraId="20C6F3A1" w14:textId="49967E8C" w:rsidR="00047C9F" w:rsidRDefault="00684E98" w:rsidP="006C146F">
      <w:pPr>
        <w:pStyle w:val="BodyText"/>
      </w:pPr>
      <w:r w:rsidRPr="00552F08">
        <w:t>Projects submitted and finalise</w:t>
      </w:r>
      <w:r w:rsidR="00FE567F">
        <w:t>d before the conclusion of the Funding T</w:t>
      </w:r>
      <w:r w:rsidRPr="00552F08">
        <w:t>erm will remain confidential until three months after the conclusion of the Funding Term.</w:t>
      </w:r>
    </w:p>
    <w:bookmarkEnd w:id="34"/>
    <w:p w14:paraId="5A1D36B6" w14:textId="0923DECA" w:rsidR="00047C9F" w:rsidRDefault="00047C9F" w:rsidP="006C146F">
      <w:pPr>
        <w:pStyle w:val="BodyText"/>
      </w:pPr>
    </w:p>
    <w:p w14:paraId="4026AA19" w14:textId="7115344F" w:rsidR="00CC13A8" w:rsidRDefault="00CC13A8" w:rsidP="006C146F">
      <w:pPr>
        <w:pStyle w:val="BodyText"/>
      </w:pPr>
    </w:p>
    <w:p w14:paraId="5584B5A8" w14:textId="1B96D5D0" w:rsidR="00CC13A8" w:rsidRDefault="00CC13A8" w:rsidP="006C146F">
      <w:pPr>
        <w:pStyle w:val="BodyText"/>
      </w:pPr>
    </w:p>
    <w:p w14:paraId="049542AA" w14:textId="77777777" w:rsidR="00CC13A8" w:rsidRDefault="00CC13A8" w:rsidP="006C146F">
      <w:pPr>
        <w:pStyle w:val="BodyText"/>
      </w:pPr>
    </w:p>
    <w:p w14:paraId="446B1B41" w14:textId="2B270211" w:rsidR="00E34D3E" w:rsidRDefault="00654FE6" w:rsidP="00E34D3E">
      <w:pPr>
        <w:pStyle w:val="Heading1"/>
        <w:spacing w:after="240"/>
      </w:pPr>
      <w:bookmarkStart w:id="35" w:name="_Toc150351092"/>
      <w:r>
        <w:lastRenderedPageBreak/>
        <w:t>8. Contact details</w:t>
      </w:r>
      <w:bookmarkEnd w:id="35"/>
    </w:p>
    <w:p w14:paraId="235D6CF3" w14:textId="09E229D2" w:rsidR="00E34D3E" w:rsidRPr="00E34D3E" w:rsidRDefault="00E34D3E" w:rsidP="00E34D3E">
      <w:pPr>
        <w:pStyle w:val="BodyText"/>
      </w:pPr>
      <w:r w:rsidRPr="00E34D3E">
        <w:t>Enquiries should be directed to:</w:t>
      </w:r>
    </w:p>
    <w:p w14:paraId="314686EB" w14:textId="77777777" w:rsidR="00E34D3E" w:rsidRDefault="00E34D3E" w:rsidP="00E34D3E">
      <w:pPr>
        <w:pStyle w:val="BodyText"/>
        <w:spacing w:after="0"/>
        <w:rPr>
          <w:rFonts w:ascii="Arial" w:hAnsi="Arial" w:cs="Arial"/>
        </w:rPr>
      </w:pPr>
      <w:r w:rsidRPr="00E34D3E">
        <w:rPr>
          <w:rFonts w:ascii="Arial" w:hAnsi="Arial" w:cs="Arial"/>
        </w:rPr>
        <w:t>Dr Charlotte Hall</w:t>
      </w:r>
    </w:p>
    <w:p w14:paraId="7DC848AC" w14:textId="13AEBAF2" w:rsidR="00E34D3E" w:rsidRPr="00E34D3E" w:rsidRDefault="00E34D3E" w:rsidP="00E34D3E">
      <w:pPr>
        <w:pStyle w:val="BodyText"/>
        <w:spacing w:after="0"/>
        <w:rPr>
          <w:rFonts w:ascii="Arial" w:hAnsi="Arial" w:cs="Arial"/>
        </w:rPr>
      </w:pPr>
      <w:r w:rsidRPr="00E34D3E">
        <w:rPr>
          <w:rFonts w:ascii="Arial" w:hAnsi="Arial" w:cs="Arial"/>
        </w:rPr>
        <w:t>Coordinator Exploration Incentive Scheme</w:t>
      </w:r>
    </w:p>
    <w:p w14:paraId="0798DA4F" w14:textId="53F79DCC" w:rsidR="00E34D3E" w:rsidRPr="00E34D3E" w:rsidRDefault="00391DFC" w:rsidP="00E34D3E">
      <w:pPr>
        <w:pStyle w:val="BodyText"/>
        <w:spacing w:after="0"/>
        <w:rPr>
          <w:rFonts w:ascii="Arial" w:hAnsi="Arial" w:cs="Arial"/>
        </w:rPr>
      </w:pPr>
      <w:r>
        <w:rPr>
          <w:rFonts w:ascii="Arial" w:hAnsi="Arial" w:cs="Arial"/>
        </w:rPr>
        <w:t>Department of</w:t>
      </w:r>
      <w:r w:rsidR="005206C5">
        <w:rPr>
          <w:rFonts w:ascii="Arial" w:hAnsi="Arial" w:cs="Arial"/>
        </w:rPr>
        <w:t xml:space="preserve"> </w:t>
      </w:r>
      <w:r w:rsidR="00E34D3E" w:rsidRPr="00E34D3E">
        <w:rPr>
          <w:rFonts w:ascii="Arial" w:hAnsi="Arial" w:cs="Arial"/>
        </w:rPr>
        <w:t>Mines, Industry Regulation and Safety</w:t>
      </w:r>
    </w:p>
    <w:p w14:paraId="0DFBCADD" w14:textId="77777777" w:rsidR="00E34D3E" w:rsidRPr="00E34D3E" w:rsidRDefault="00E34D3E" w:rsidP="00E34D3E">
      <w:pPr>
        <w:pStyle w:val="BodyText"/>
        <w:spacing w:after="0"/>
        <w:rPr>
          <w:rFonts w:ascii="Arial" w:hAnsi="Arial" w:cs="Arial"/>
        </w:rPr>
      </w:pPr>
      <w:r w:rsidRPr="00E34D3E">
        <w:rPr>
          <w:rFonts w:ascii="Arial" w:hAnsi="Arial" w:cs="Arial"/>
        </w:rPr>
        <w:t>100 Plain Street</w:t>
      </w:r>
    </w:p>
    <w:p w14:paraId="5EE497C6" w14:textId="2EAC93F0" w:rsidR="00E34D3E" w:rsidRPr="00E34D3E" w:rsidRDefault="00E34D3E" w:rsidP="00E34D3E">
      <w:pPr>
        <w:pStyle w:val="BodyText"/>
        <w:spacing w:after="0"/>
        <w:rPr>
          <w:rFonts w:ascii="Arial" w:hAnsi="Arial" w:cs="Arial"/>
        </w:rPr>
      </w:pPr>
      <w:r w:rsidRPr="00E34D3E">
        <w:rPr>
          <w:rFonts w:ascii="Arial" w:hAnsi="Arial" w:cs="Arial"/>
        </w:rPr>
        <w:t>EAST PERTH, WA 6004</w:t>
      </w:r>
    </w:p>
    <w:p w14:paraId="029F783A" w14:textId="77777777" w:rsidR="00E34D3E" w:rsidRPr="00E34D3E" w:rsidRDefault="00E34D3E" w:rsidP="00E34D3E">
      <w:pPr>
        <w:pStyle w:val="BodyText"/>
        <w:spacing w:after="0"/>
        <w:rPr>
          <w:rFonts w:ascii="Arial" w:hAnsi="Arial" w:cs="Arial"/>
        </w:rPr>
      </w:pPr>
      <w:r w:rsidRPr="00E34D3E">
        <w:rPr>
          <w:rFonts w:ascii="Arial" w:hAnsi="Arial" w:cs="Arial"/>
        </w:rPr>
        <w:t>Phone: +61 8 9222 3410</w:t>
      </w:r>
    </w:p>
    <w:p w14:paraId="3AD3EEC3" w14:textId="3E1CD5A8" w:rsidR="00E34D3E" w:rsidRPr="00E34D3E" w:rsidRDefault="00000000" w:rsidP="00E34D3E">
      <w:pPr>
        <w:pStyle w:val="BodyText"/>
        <w:spacing w:after="0"/>
        <w:rPr>
          <w:rFonts w:ascii="Arial" w:hAnsi="Arial" w:cs="Arial"/>
        </w:rPr>
      </w:pPr>
      <w:hyperlink r:id="rId32" w:history="1">
        <w:r w:rsidR="00E34D3E" w:rsidRPr="00E34D3E">
          <w:rPr>
            <w:rStyle w:val="Hyperlink"/>
            <w:rFonts w:ascii="Arial" w:hAnsi="Arial" w:cs="Arial"/>
          </w:rPr>
          <w:t>charlotte.hall@</w:t>
        </w:r>
        <w:r w:rsidR="00391DFC">
          <w:rPr>
            <w:rStyle w:val="Hyperlink"/>
            <w:rFonts w:ascii="Arial" w:hAnsi="Arial" w:cs="Arial"/>
          </w:rPr>
          <w:t>DMIRS</w:t>
        </w:r>
        <w:r w:rsidR="00E34D3E" w:rsidRPr="00E34D3E">
          <w:rPr>
            <w:rStyle w:val="Hyperlink"/>
            <w:rFonts w:ascii="Arial" w:hAnsi="Arial" w:cs="Arial"/>
          </w:rPr>
          <w:t>.wa.gov.au</w:t>
        </w:r>
      </w:hyperlink>
    </w:p>
    <w:p w14:paraId="733F433D" w14:textId="002BA837" w:rsidR="00E34D3E" w:rsidRDefault="00E34D3E" w:rsidP="006C146F">
      <w:pPr>
        <w:pStyle w:val="BodyText"/>
      </w:pPr>
    </w:p>
    <w:p w14:paraId="25E0EE25" w14:textId="3AACEF49" w:rsidR="00FE7BF6" w:rsidRPr="007C644A" w:rsidRDefault="00E229FE" w:rsidP="006734DE">
      <w:pPr>
        <w:pStyle w:val="BodyText"/>
        <w:spacing w:after="0" w:line="240" w:lineRule="auto"/>
        <w:rPr>
          <w:i/>
        </w:rPr>
      </w:pPr>
      <w:r w:rsidRPr="007C644A">
        <w:rPr>
          <w:i/>
        </w:rPr>
        <w:t>Secondary Contact</w:t>
      </w:r>
    </w:p>
    <w:p w14:paraId="176485D5" w14:textId="3B44A535" w:rsidR="006734DE" w:rsidRDefault="006734DE" w:rsidP="006734DE">
      <w:pPr>
        <w:pStyle w:val="BodyText"/>
        <w:spacing w:after="0" w:line="240" w:lineRule="auto"/>
      </w:pPr>
      <w:r>
        <w:t>Louisa Collins</w:t>
      </w:r>
    </w:p>
    <w:p w14:paraId="5382A444" w14:textId="4953B4B1" w:rsidR="006734DE" w:rsidRDefault="006734DE" w:rsidP="006734DE">
      <w:pPr>
        <w:pStyle w:val="BodyText"/>
        <w:spacing w:after="0" w:line="240" w:lineRule="auto"/>
      </w:pPr>
      <w:r>
        <w:t>100 Plain Street</w:t>
      </w:r>
    </w:p>
    <w:p w14:paraId="2B47B90D" w14:textId="1CE19144" w:rsidR="006734DE" w:rsidRDefault="006734DE" w:rsidP="006734DE">
      <w:pPr>
        <w:pStyle w:val="BodyText"/>
        <w:spacing w:after="0" w:line="240" w:lineRule="auto"/>
      </w:pPr>
      <w:r>
        <w:t>EAST PERTH, WA 6004</w:t>
      </w:r>
    </w:p>
    <w:p w14:paraId="148EA76F" w14:textId="6326B5B8" w:rsidR="006734DE" w:rsidRDefault="006734DE" w:rsidP="006734DE">
      <w:pPr>
        <w:pStyle w:val="BodyText"/>
        <w:spacing w:after="0" w:line="240" w:lineRule="auto"/>
      </w:pPr>
      <w:r>
        <w:t>Phone: +61 8 9222 3768</w:t>
      </w:r>
    </w:p>
    <w:p w14:paraId="5F163B65" w14:textId="12F24847" w:rsidR="006734DE" w:rsidRDefault="00000000" w:rsidP="006734DE">
      <w:pPr>
        <w:pStyle w:val="BodyText"/>
        <w:spacing w:after="0" w:line="240" w:lineRule="auto"/>
      </w:pPr>
      <w:hyperlink r:id="rId33" w:history="1">
        <w:r w:rsidR="006734DE" w:rsidRPr="009479EB">
          <w:rPr>
            <w:rStyle w:val="Hyperlink"/>
          </w:rPr>
          <w:t>louisa.collins@</w:t>
        </w:r>
        <w:r w:rsidR="00391DFC">
          <w:rPr>
            <w:rStyle w:val="Hyperlink"/>
          </w:rPr>
          <w:t>DMIRS</w:t>
        </w:r>
        <w:r w:rsidR="006734DE" w:rsidRPr="009479EB">
          <w:rPr>
            <w:rStyle w:val="Hyperlink"/>
          </w:rPr>
          <w:t>.wa.gov.au</w:t>
        </w:r>
      </w:hyperlink>
    </w:p>
    <w:p w14:paraId="6E8106F4" w14:textId="4B3DA281" w:rsidR="001872D0" w:rsidRDefault="001872D0" w:rsidP="006C146F">
      <w:pPr>
        <w:pStyle w:val="BodyText"/>
      </w:pPr>
    </w:p>
    <w:p w14:paraId="16901C69" w14:textId="7C032D91" w:rsidR="00AF6064" w:rsidRDefault="00AF6064" w:rsidP="006C146F">
      <w:pPr>
        <w:pStyle w:val="BodyText"/>
      </w:pPr>
    </w:p>
    <w:p w14:paraId="20F7FCCD" w14:textId="64AA1851" w:rsidR="00AF6064" w:rsidRDefault="00AF6064" w:rsidP="006C146F">
      <w:pPr>
        <w:pStyle w:val="BodyText"/>
      </w:pPr>
    </w:p>
    <w:p w14:paraId="6C73BF14" w14:textId="2128D05D" w:rsidR="00AF6064" w:rsidRDefault="00AF6064" w:rsidP="006C146F">
      <w:pPr>
        <w:pStyle w:val="BodyText"/>
      </w:pPr>
    </w:p>
    <w:p w14:paraId="35CE4672" w14:textId="2BC9C7D2" w:rsidR="00AF6064" w:rsidRDefault="00AF6064" w:rsidP="006C146F">
      <w:pPr>
        <w:pStyle w:val="BodyText"/>
      </w:pPr>
    </w:p>
    <w:p w14:paraId="77037BDB" w14:textId="51DEBAF5" w:rsidR="00AF6064" w:rsidRDefault="00AF6064" w:rsidP="006C146F">
      <w:pPr>
        <w:pStyle w:val="BodyText"/>
      </w:pPr>
    </w:p>
    <w:p w14:paraId="68B72996" w14:textId="75D5DC11" w:rsidR="00AF6064" w:rsidRDefault="00AF6064" w:rsidP="006C146F">
      <w:pPr>
        <w:pStyle w:val="BodyText"/>
      </w:pPr>
    </w:p>
    <w:p w14:paraId="28686041" w14:textId="4A7FE618" w:rsidR="00AF6064" w:rsidRDefault="00AF6064" w:rsidP="006C146F">
      <w:pPr>
        <w:pStyle w:val="BodyText"/>
      </w:pPr>
    </w:p>
    <w:p w14:paraId="27AB0847" w14:textId="32853B47" w:rsidR="00AF6064" w:rsidRDefault="00AF6064" w:rsidP="006C146F">
      <w:pPr>
        <w:pStyle w:val="BodyText"/>
      </w:pPr>
    </w:p>
    <w:p w14:paraId="3C3FF373" w14:textId="41F1ED37" w:rsidR="00AF6064" w:rsidRDefault="00AF6064" w:rsidP="006C146F">
      <w:pPr>
        <w:pStyle w:val="BodyText"/>
      </w:pPr>
    </w:p>
    <w:p w14:paraId="79263B88" w14:textId="76C9EC91" w:rsidR="00AF6064" w:rsidRDefault="00AF6064" w:rsidP="006C146F">
      <w:pPr>
        <w:pStyle w:val="BodyText"/>
      </w:pPr>
    </w:p>
    <w:p w14:paraId="3B855FCD" w14:textId="4291416F" w:rsidR="00AF6064" w:rsidRDefault="00AF6064" w:rsidP="006C146F">
      <w:pPr>
        <w:pStyle w:val="BodyText"/>
      </w:pPr>
    </w:p>
    <w:p w14:paraId="598815F1" w14:textId="114B10B4" w:rsidR="00AF6064" w:rsidRDefault="00AF6064" w:rsidP="006C146F">
      <w:pPr>
        <w:pStyle w:val="BodyText"/>
      </w:pPr>
    </w:p>
    <w:p w14:paraId="07CC9320" w14:textId="653C2828" w:rsidR="00AF6064" w:rsidRDefault="00AF6064" w:rsidP="006C146F">
      <w:pPr>
        <w:pStyle w:val="BodyText"/>
      </w:pPr>
    </w:p>
    <w:p w14:paraId="4FDD6E88" w14:textId="2A6E8BEE" w:rsidR="00AF6064" w:rsidRDefault="00AF6064" w:rsidP="006C146F">
      <w:pPr>
        <w:pStyle w:val="BodyText"/>
      </w:pPr>
    </w:p>
    <w:p w14:paraId="6DFAF5BC" w14:textId="162D9F47" w:rsidR="00AF6064" w:rsidRDefault="00AF6064" w:rsidP="006C146F">
      <w:pPr>
        <w:pStyle w:val="BodyText"/>
      </w:pPr>
    </w:p>
    <w:p w14:paraId="02184747" w14:textId="77777777" w:rsidR="00AF6064" w:rsidRDefault="00AF6064" w:rsidP="006C146F">
      <w:pPr>
        <w:pStyle w:val="BodyText"/>
      </w:pPr>
    </w:p>
    <w:p w14:paraId="1D6630D6" w14:textId="53EDA3F1" w:rsidR="001872D0" w:rsidRDefault="001872D0" w:rsidP="001872D0">
      <w:pPr>
        <w:pStyle w:val="BodyText"/>
        <w:sectPr w:rsidR="001872D0" w:rsidSect="006C146F">
          <w:type w:val="continuous"/>
          <w:pgSz w:w="11907" w:h="16840" w:code="9"/>
          <w:pgMar w:top="1304" w:right="1304" w:bottom="1304" w:left="1304" w:header="709" w:footer="709" w:gutter="0"/>
          <w:cols w:space="567"/>
          <w:docGrid w:linePitch="360"/>
        </w:sectPr>
      </w:pPr>
      <w:bookmarkStart w:id="36" w:name="_Toc150351093"/>
      <w:r w:rsidRPr="00047C9F">
        <w:rPr>
          <w:rStyle w:val="Heading1Char"/>
        </w:rPr>
        <w:lastRenderedPageBreak/>
        <w:t>Appendix 1.</w:t>
      </w:r>
      <w:bookmarkEnd w:id="36"/>
      <w:r>
        <w:t xml:space="preserve"> Australia’s critical miner</w:t>
      </w:r>
      <w:r w:rsidR="006734DE">
        <w:t>als</w:t>
      </w:r>
      <w:r w:rsidR="00D641B1">
        <w:t xml:space="preserve"> </w:t>
      </w:r>
      <w:r w:rsidR="00D641B1" w:rsidRPr="00AE61DC">
        <w:t>and WA Future Battery minerals</w:t>
      </w:r>
      <w:r w:rsidR="006734DE">
        <w:t xml:space="preserve"> </w:t>
      </w:r>
    </w:p>
    <w:p w14:paraId="373C2C24" w14:textId="51AF2890" w:rsidR="001872D0" w:rsidRPr="00082D26" w:rsidRDefault="00AE61DC" w:rsidP="001872D0">
      <w:pPr>
        <w:pStyle w:val="BodyText"/>
        <w:rPr>
          <w:sz w:val="22"/>
          <w:szCs w:val="20"/>
        </w:rPr>
      </w:pPr>
      <w:r w:rsidRPr="00082D26">
        <w:rPr>
          <w:sz w:val="22"/>
          <w:szCs w:val="20"/>
        </w:rPr>
        <w:t>High-p</w:t>
      </w:r>
      <w:r w:rsidR="001872D0" w:rsidRPr="00082D26">
        <w:rPr>
          <w:sz w:val="22"/>
          <w:szCs w:val="20"/>
        </w:rPr>
        <w:t>urity Alumina</w:t>
      </w:r>
    </w:p>
    <w:p w14:paraId="040DF96B" w14:textId="1F1E43FE" w:rsidR="001872D0" w:rsidRPr="00082D26" w:rsidRDefault="001872D0" w:rsidP="001872D0">
      <w:pPr>
        <w:pStyle w:val="BodyText"/>
        <w:rPr>
          <w:sz w:val="22"/>
          <w:szCs w:val="20"/>
        </w:rPr>
      </w:pPr>
      <w:r w:rsidRPr="00082D26">
        <w:rPr>
          <w:sz w:val="22"/>
          <w:szCs w:val="20"/>
        </w:rPr>
        <w:t>Antimony</w:t>
      </w:r>
    </w:p>
    <w:p w14:paraId="67232BD5" w14:textId="7BEE8AEF" w:rsidR="001872D0" w:rsidRPr="00082D26" w:rsidRDefault="001872D0" w:rsidP="001872D0">
      <w:pPr>
        <w:pStyle w:val="BodyText"/>
        <w:rPr>
          <w:sz w:val="22"/>
          <w:szCs w:val="20"/>
        </w:rPr>
      </w:pPr>
      <w:r w:rsidRPr="00082D26">
        <w:rPr>
          <w:sz w:val="22"/>
          <w:szCs w:val="20"/>
        </w:rPr>
        <w:t>Beryllium</w:t>
      </w:r>
    </w:p>
    <w:p w14:paraId="0954DF8D" w14:textId="723BBC70" w:rsidR="001872D0" w:rsidRPr="00082D26" w:rsidRDefault="001872D0" w:rsidP="001872D0">
      <w:pPr>
        <w:pStyle w:val="BodyText"/>
        <w:rPr>
          <w:sz w:val="22"/>
          <w:szCs w:val="20"/>
        </w:rPr>
      </w:pPr>
      <w:r w:rsidRPr="00082D26">
        <w:rPr>
          <w:sz w:val="22"/>
          <w:szCs w:val="20"/>
        </w:rPr>
        <w:t>Bismuth</w:t>
      </w:r>
    </w:p>
    <w:p w14:paraId="78B8F7AA" w14:textId="6D4881CF" w:rsidR="001872D0" w:rsidRPr="00082D26" w:rsidRDefault="001872D0" w:rsidP="001872D0">
      <w:pPr>
        <w:pStyle w:val="BodyText"/>
        <w:rPr>
          <w:sz w:val="22"/>
          <w:szCs w:val="20"/>
        </w:rPr>
      </w:pPr>
      <w:r w:rsidRPr="00082D26">
        <w:rPr>
          <w:sz w:val="22"/>
          <w:szCs w:val="20"/>
        </w:rPr>
        <w:t>Chromium</w:t>
      </w:r>
    </w:p>
    <w:p w14:paraId="11A8C5DB" w14:textId="07CC186B" w:rsidR="001872D0" w:rsidRPr="00082D26" w:rsidRDefault="001872D0" w:rsidP="001872D0">
      <w:pPr>
        <w:pStyle w:val="BodyText"/>
        <w:rPr>
          <w:sz w:val="22"/>
          <w:szCs w:val="20"/>
        </w:rPr>
      </w:pPr>
      <w:r w:rsidRPr="00082D26">
        <w:rPr>
          <w:sz w:val="22"/>
          <w:szCs w:val="20"/>
        </w:rPr>
        <w:t>Cobalt</w:t>
      </w:r>
    </w:p>
    <w:p w14:paraId="3BD16F1A" w14:textId="68CF939A" w:rsidR="001872D0" w:rsidRPr="00082D26" w:rsidRDefault="001872D0" w:rsidP="001872D0">
      <w:pPr>
        <w:pStyle w:val="BodyText"/>
        <w:rPr>
          <w:sz w:val="22"/>
          <w:szCs w:val="20"/>
        </w:rPr>
      </w:pPr>
      <w:r w:rsidRPr="00082D26">
        <w:rPr>
          <w:sz w:val="22"/>
          <w:szCs w:val="20"/>
        </w:rPr>
        <w:t>Gallium</w:t>
      </w:r>
    </w:p>
    <w:p w14:paraId="6227EF31" w14:textId="6B9C48DD" w:rsidR="001872D0" w:rsidRPr="00082D26" w:rsidRDefault="001872D0" w:rsidP="001872D0">
      <w:pPr>
        <w:pStyle w:val="BodyText"/>
        <w:rPr>
          <w:sz w:val="22"/>
          <w:szCs w:val="20"/>
        </w:rPr>
      </w:pPr>
      <w:r w:rsidRPr="00082D26">
        <w:rPr>
          <w:sz w:val="22"/>
          <w:szCs w:val="20"/>
        </w:rPr>
        <w:t>Germanium</w:t>
      </w:r>
    </w:p>
    <w:p w14:paraId="65A42704" w14:textId="7E07BBD1" w:rsidR="001872D0" w:rsidRPr="00082D26" w:rsidRDefault="001872D0" w:rsidP="001872D0">
      <w:pPr>
        <w:pStyle w:val="BodyText"/>
        <w:rPr>
          <w:sz w:val="22"/>
          <w:szCs w:val="20"/>
        </w:rPr>
      </w:pPr>
      <w:r w:rsidRPr="00082D26">
        <w:rPr>
          <w:sz w:val="22"/>
          <w:szCs w:val="20"/>
        </w:rPr>
        <w:t>Graphite</w:t>
      </w:r>
    </w:p>
    <w:p w14:paraId="00C7AE5A" w14:textId="2F183B84" w:rsidR="001872D0" w:rsidRPr="00082D26" w:rsidRDefault="001872D0" w:rsidP="001872D0">
      <w:pPr>
        <w:pStyle w:val="BodyText"/>
        <w:rPr>
          <w:sz w:val="22"/>
          <w:szCs w:val="20"/>
        </w:rPr>
      </w:pPr>
      <w:r w:rsidRPr="00082D26">
        <w:rPr>
          <w:sz w:val="22"/>
          <w:szCs w:val="20"/>
        </w:rPr>
        <w:t>Hafnium</w:t>
      </w:r>
    </w:p>
    <w:p w14:paraId="4FB0088D" w14:textId="0BD8E7D5" w:rsidR="001872D0" w:rsidRPr="00082D26" w:rsidRDefault="000B7676" w:rsidP="001872D0">
      <w:pPr>
        <w:pStyle w:val="BodyText"/>
        <w:rPr>
          <w:sz w:val="22"/>
          <w:szCs w:val="20"/>
        </w:rPr>
      </w:pPr>
      <w:r w:rsidRPr="00082D26">
        <w:rPr>
          <w:sz w:val="22"/>
          <w:szCs w:val="20"/>
        </w:rPr>
        <w:t>(</w:t>
      </w:r>
      <w:r w:rsidR="001872D0" w:rsidRPr="00082D26">
        <w:rPr>
          <w:sz w:val="22"/>
          <w:szCs w:val="20"/>
        </w:rPr>
        <w:t>Helium</w:t>
      </w:r>
      <w:r w:rsidRPr="00082D26">
        <w:rPr>
          <w:sz w:val="22"/>
          <w:szCs w:val="20"/>
        </w:rPr>
        <w:t>)*</w:t>
      </w:r>
    </w:p>
    <w:p w14:paraId="47373742" w14:textId="2FF1FE71" w:rsidR="001872D0" w:rsidRPr="00082D26" w:rsidRDefault="001872D0" w:rsidP="001872D0">
      <w:pPr>
        <w:pStyle w:val="BodyText"/>
        <w:rPr>
          <w:sz w:val="22"/>
          <w:szCs w:val="20"/>
        </w:rPr>
      </w:pPr>
      <w:r w:rsidRPr="00082D26">
        <w:rPr>
          <w:sz w:val="22"/>
          <w:szCs w:val="20"/>
        </w:rPr>
        <w:t>Indium</w:t>
      </w:r>
    </w:p>
    <w:p w14:paraId="71BAFC88" w14:textId="437EC59D" w:rsidR="001872D0" w:rsidRPr="00082D26" w:rsidRDefault="001872D0" w:rsidP="001872D0">
      <w:pPr>
        <w:pStyle w:val="BodyText"/>
        <w:rPr>
          <w:sz w:val="22"/>
          <w:szCs w:val="20"/>
        </w:rPr>
      </w:pPr>
      <w:r w:rsidRPr="00082D26">
        <w:rPr>
          <w:sz w:val="22"/>
          <w:szCs w:val="20"/>
        </w:rPr>
        <w:t>Lithium</w:t>
      </w:r>
    </w:p>
    <w:p w14:paraId="716FE37C" w14:textId="5C231D6B" w:rsidR="001872D0" w:rsidRPr="00082D26" w:rsidRDefault="001872D0" w:rsidP="001872D0">
      <w:pPr>
        <w:pStyle w:val="BodyText"/>
        <w:rPr>
          <w:sz w:val="22"/>
          <w:szCs w:val="20"/>
        </w:rPr>
      </w:pPr>
      <w:r w:rsidRPr="00082D26">
        <w:rPr>
          <w:sz w:val="22"/>
          <w:szCs w:val="20"/>
        </w:rPr>
        <w:t>Magnesium</w:t>
      </w:r>
    </w:p>
    <w:p w14:paraId="4A2C6CFC" w14:textId="6ED0BCC9" w:rsidR="001872D0" w:rsidRPr="00082D26" w:rsidRDefault="001872D0" w:rsidP="001872D0">
      <w:pPr>
        <w:pStyle w:val="BodyText"/>
        <w:rPr>
          <w:sz w:val="22"/>
          <w:szCs w:val="20"/>
        </w:rPr>
      </w:pPr>
      <w:r w:rsidRPr="00082D26">
        <w:rPr>
          <w:sz w:val="22"/>
          <w:szCs w:val="20"/>
        </w:rPr>
        <w:t>Manganese</w:t>
      </w:r>
    </w:p>
    <w:p w14:paraId="58E75232" w14:textId="4D4A30A8" w:rsidR="001872D0" w:rsidRPr="00082D26" w:rsidRDefault="001872D0" w:rsidP="001872D0">
      <w:pPr>
        <w:pStyle w:val="BodyText"/>
        <w:rPr>
          <w:sz w:val="22"/>
          <w:szCs w:val="20"/>
        </w:rPr>
      </w:pPr>
      <w:r w:rsidRPr="00082D26">
        <w:rPr>
          <w:sz w:val="22"/>
          <w:szCs w:val="20"/>
        </w:rPr>
        <w:t>Niobium</w:t>
      </w:r>
    </w:p>
    <w:p w14:paraId="3239772C" w14:textId="5F5709E3" w:rsidR="00D641B1" w:rsidRPr="00082D26" w:rsidRDefault="00D641B1" w:rsidP="001872D0">
      <w:pPr>
        <w:pStyle w:val="BodyText"/>
        <w:rPr>
          <w:sz w:val="22"/>
          <w:szCs w:val="20"/>
        </w:rPr>
      </w:pPr>
      <w:r w:rsidRPr="00082D26">
        <w:rPr>
          <w:sz w:val="22"/>
          <w:szCs w:val="20"/>
        </w:rPr>
        <w:t>Nickel</w:t>
      </w:r>
    </w:p>
    <w:p w14:paraId="6CCD041C" w14:textId="169BF930" w:rsidR="001872D0" w:rsidRPr="00082D26" w:rsidRDefault="001872D0" w:rsidP="001872D0">
      <w:pPr>
        <w:pStyle w:val="BodyText"/>
        <w:rPr>
          <w:sz w:val="22"/>
          <w:szCs w:val="20"/>
        </w:rPr>
      </w:pPr>
      <w:r w:rsidRPr="00082D26">
        <w:rPr>
          <w:sz w:val="22"/>
          <w:szCs w:val="20"/>
        </w:rPr>
        <w:t>Platinum-group elements (PGE)</w:t>
      </w:r>
    </w:p>
    <w:p w14:paraId="3CF209F7" w14:textId="28DB670C" w:rsidR="001872D0" w:rsidRPr="00082D26" w:rsidRDefault="001872D0" w:rsidP="001872D0">
      <w:pPr>
        <w:pStyle w:val="BodyText"/>
        <w:rPr>
          <w:sz w:val="22"/>
          <w:szCs w:val="20"/>
        </w:rPr>
      </w:pPr>
      <w:r w:rsidRPr="00082D26">
        <w:rPr>
          <w:sz w:val="22"/>
          <w:szCs w:val="20"/>
        </w:rPr>
        <w:t>Rare-earth elements (REE)</w:t>
      </w:r>
    </w:p>
    <w:p w14:paraId="040D127A" w14:textId="4F16650E" w:rsidR="001872D0" w:rsidRPr="00082D26" w:rsidRDefault="001872D0" w:rsidP="001872D0">
      <w:pPr>
        <w:pStyle w:val="BodyText"/>
        <w:rPr>
          <w:sz w:val="22"/>
          <w:szCs w:val="20"/>
        </w:rPr>
      </w:pPr>
      <w:r w:rsidRPr="00082D26">
        <w:rPr>
          <w:sz w:val="22"/>
          <w:szCs w:val="20"/>
        </w:rPr>
        <w:t>Rhenium</w:t>
      </w:r>
    </w:p>
    <w:p w14:paraId="292FA0B4" w14:textId="28878A5B" w:rsidR="001872D0" w:rsidRPr="00082D26" w:rsidRDefault="001872D0" w:rsidP="001872D0">
      <w:pPr>
        <w:pStyle w:val="BodyText"/>
        <w:rPr>
          <w:sz w:val="22"/>
          <w:szCs w:val="20"/>
        </w:rPr>
      </w:pPr>
      <w:r w:rsidRPr="00082D26">
        <w:rPr>
          <w:sz w:val="22"/>
          <w:szCs w:val="20"/>
        </w:rPr>
        <w:t>Scandium</w:t>
      </w:r>
    </w:p>
    <w:p w14:paraId="72D38006" w14:textId="4BC02E28" w:rsidR="001872D0" w:rsidRPr="00082D26" w:rsidRDefault="001872D0" w:rsidP="001872D0">
      <w:pPr>
        <w:pStyle w:val="BodyText"/>
        <w:rPr>
          <w:sz w:val="22"/>
          <w:szCs w:val="20"/>
        </w:rPr>
      </w:pPr>
      <w:r w:rsidRPr="00082D26">
        <w:rPr>
          <w:sz w:val="22"/>
          <w:szCs w:val="20"/>
        </w:rPr>
        <w:t>Silicon</w:t>
      </w:r>
    </w:p>
    <w:p w14:paraId="269D281B" w14:textId="059326E2" w:rsidR="001872D0" w:rsidRPr="00082D26" w:rsidRDefault="001872D0" w:rsidP="001872D0">
      <w:pPr>
        <w:pStyle w:val="BodyText"/>
        <w:rPr>
          <w:sz w:val="22"/>
          <w:szCs w:val="20"/>
        </w:rPr>
      </w:pPr>
      <w:r w:rsidRPr="00082D26">
        <w:rPr>
          <w:sz w:val="22"/>
          <w:szCs w:val="20"/>
        </w:rPr>
        <w:t>Tantalum</w:t>
      </w:r>
    </w:p>
    <w:p w14:paraId="794750F7" w14:textId="6AA951BC" w:rsidR="001872D0" w:rsidRPr="00082D26" w:rsidRDefault="001872D0" w:rsidP="001872D0">
      <w:pPr>
        <w:pStyle w:val="BodyText"/>
        <w:rPr>
          <w:sz w:val="22"/>
          <w:szCs w:val="20"/>
        </w:rPr>
      </w:pPr>
      <w:r w:rsidRPr="00082D26">
        <w:rPr>
          <w:sz w:val="22"/>
          <w:szCs w:val="20"/>
        </w:rPr>
        <w:t>Titanium</w:t>
      </w:r>
    </w:p>
    <w:p w14:paraId="7CB181F8" w14:textId="31C75157" w:rsidR="001872D0" w:rsidRPr="00082D26" w:rsidRDefault="001872D0" w:rsidP="001872D0">
      <w:pPr>
        <w:pStyle w:val="BodyText"/>
        <w:rPr>
          <w:sz w:val="22"/>
          <w:szCs w:val="20"/>
        </w:rPr>
      </w:pPr>
      <w:r w:rsidRPr="00082D26">
        <w:rPr>
          <w:sz w:val="22"/>
          <w:szCs w:val="20"/>
        </w:rPr>
        <w:t>Tungsten</w:t>
      </w:r>
    </w:p>
    <w:p w14:paraId="4688413C" w14:textId="2FE3EDF6" w:rsidR="001872D0" w:rsidRPr="00082D26" w:rsidRDefault="001872D0" w:rsidP="001872D0">
      <w:pPr>
        <w:pStyle w:val="BodyText"/>
        <w:rPr>
          <w:sz w:val="22"/>
          <w:szCs w:val="20"/>
        </w:rPr>
      </w:pPr>
      <w:r w:rsidRPr="00082D26">
        <w:rPr>
          <w:sz w:val="22"/>
          <w:szCs w:val="20"/>
        </w:rPr>
        <w:t>Vanadium</w:t>
      </w:r>
    </w:p>
    <w:p w14:paraId="781CC1AC" w14:textId="2FEB65A3" w:rsidR="001872D0" w:rsidRPr="00082D26" w:rsidRDefault="001872D0" w:rsidP="001872D0">
      <w:pPr>
        <w:pStyle w:val="BodyText"/>
        <w:rPr>
          <w:sz w:val="22"/>
          <w:szCs w:val="20"/>
        </w:rPr>
        <w:sectPr w:rsidR="001872D0" w:rsidRPr="00082D26" w:rsidSect="001872D0">
          <w:type w:val="continuous"/>
          <w:pgSz w:w="11907" w:h="16840" w:code="9"/>
          <w:pgMar w:top="1304" w:right="1304" w:bottom="1304" w:left="1304" w:header="709" w:footer="709" w:gutter="0"/>
          <w:cols w:num="2" w:space="567"/>
          <w:docGrid w:linePitch="360"/>
        </w:sectPr>
      </w:pPr>
      <w:r w:rsidRPr="00082D26">
        <w:rPr>
          <w:sz w:val="22"/>
          <w:szCs w:val="20"/>
        </w:rPr>
        <w:t>Zirconium</w:t>
      </w:r>
    </w:p>
    <w:p w14:paraId="24D79BC1" w14:textId="69A790FC" w:rsidR="000B7676" w:rsidRDefault="000B7676" w:rsidP="000B7676">
      <w:pPr>
        <w:pStyle w:val="BodyText"/>
      </w:pPr>
    </w:p>
    <w:p w14:paraId="5C71FBD8" w14:textId="13ADCE82" w:rsidR="000B7676" w:rsidRPr="00781B4D" w:rsidRDefault="000B7676" w:rsidP="000B7676">
      <w:pPr>
        <w:pStyle w:val="BodyText"/>
        <w:rPr>
          <w:rFonts w:asciiTheme="majorHAnsi" w:hAnsiTheme="majorHAnsi" w:cstheme="majorHAnsi"/>
          <w:sz w:val="20"/>
          <w:szCs w:val="20"/>
        </w:rPr>
      </w:pPr>
      <w:r w:rsidRPr="00781B4D">
        <w:rPr>
          <w:rFonts w:asciiTheme="majorHAnsi" w:hAnsiTheme="majorHAnsi" w:cstheme="majorHAnsi"/>
          <w:sz w:val="20"/>
          <w:szCs w:val="20"/>
        </w:rPr>
        <w:t xml:space="preserve">* </w:t>
      </w:r>
      <w:r w:rsidR="00BB1DA0" w:rsidRPr="00781B4D">
        <w:rPr>
          <w:rFonts w:asciiTheme="majorHAnsi" w:hAnsiTheme="majorHAnsi" w:cstheme="majorHAnsi"/>
          <w:sz w:val="20"/>
          <w:szCs w:val="20"/>
        </w:rPr>
        <w:t xml:space="preserve">Excluded. </w:t>
      </w:r>
      <w:r w:rsidRPr="00781B4D">
        <w:rPr>
          <w:rFonts w:asciiTheme="majorHAnsi" w:hAnsiTheme="majorHAnsi" w:cstheme="majorHAnsi"/>
          <w:sz w:val="20"/>
          <w:szCs w:val="20"/>
        </w:rPr>
        <w:t xml:space="preserve">This program is for </w:t>
      </w:r>
      <w:r w:rsidR="00BB1DA0" w:rsidRPr="00781B4D">
        <w:rPr>
          <w:rFonts w:asciiTheme="majorHAnsi" w:hAnsiTheme="majorHAnsi" w:cstheme="majorHAnsi"/>
          <w:sz w:val="20"/>
          <w:szCs w:val="20"/>
        </w:rPr>
        <w:t>mineral exploration and requires a granted mining tenement. In Western Australia</w:t>
      </w:r>
      <w:r w:rsidR="00377793" w:rsidRPr="00781B4D">
        <w:rPr>
          <w:rFonts w:asciiTheme="majorHAnsi" w:hAnsiTheme="majorHAnsi" w:cstheme="majorHAnsi"/>
          <w:sz w:val="20"/>
          <w:szCs w:val="20"/>
        </w:rPr>
        <w:t>,</w:t>
      </w:r>
      <w:r w:rsidR="00BB1DA0" w:rsidRPr="00781B4D">
        <w:rPr>
          <w:rFonts w:asciiTheme="majorHAnsi" w:hAnsiTheme="majorHAnsi" w:cstheme="majorHAnsi"/>
          <w:sz w:val="20"/>
          <w:szCs w:val="20"/>
        </w:rPr>
        <w:t xml:space="preserve"> helium</w:t>
      </w:r>
      <w:r w:rsidR="00377793" w:rsidRPr="00781B4D">
        <w:rPr>
          <w:rFonts w:asciiTheme="majorHAnsi" w:hAnsiTheme="majorHAnsi" w:cstheme="majorHAnsi"/>
          <w:sz w:val="20"/>
          <w:szCs w:val="20"/>
        </w:rPr>
        <w:t xml:space="preserve"> (a hydrocarbon gas)</w:t>
      </w:r>
      <w:r w:rsidR="00BB1DA0" w:rsidRPr="00781B4D">
        <w:rPr>
          <w:rFonts w:asciiTheme="majorHAnsi" w:hAnsiTheme="majorHAnsi" w:cstheme="majorHAnsi"/>
          <w:sz w:val="20"/>
          <w:szCs w:val="20"/>
        </w:rPr>
        <w:t xml:space="preserve"> is managed under the </w:t>
      </w:r>
      <w:r w:rsidR="00BB1DA0" w:rsidRPr="00781B4D">
        <w:rPr>
          <w:rFonts w:cstheme="minorHAnsi"/>
          <w:i/>
          <w:sz w:val="20"/>
          <w:szCs w:val="20"/>
        </w:rPr>
        <w:t>Petroleum and Geothermal Energy Resources Act 1967</w:t>
      </w:r>
      <w:r w:rsidR="00BB1DA0" w:rsidRPr="00781B4D">
        <w:rPr>
          <w:rFonts w:cstheme="minorHAnsi"/>
          <w:sz w:val="20"/>
          <w:szCs w:val="20"/>
        </w:rPr>
        <w:t xml:space="preserve"> (WA), which deals with petroleum titles.</w:t>
      </w:r>
    </w:p>
    <w:p w14:paraId="28A43FD0" w14:textId="0577738E" w:rsidR="00BE4A85" w:rsidRDefault="00BE4A85" w:rsidP="006C146F">
      <w:pPr>
        <w:pStyle w:val="BodyText"/>
      </w:pPr>
    </w:p>
    <w:p w14:paraId="5298B3C0" w14:textId="65D451C5" w:rsidR="00BE4A85" w:rsidRDefault="00BE4A85" w:rsidP="006C146F">
      <w:pPr>
        <w:pStyle w:val="BodyText"/>
      </w:pPr>
    </w:p>
    <w:p w14:paraId="1D51D134" w14:textId="385F3B75" w:rsidR="00BE4A85" w:rsidRDefault="00BE4A85" w:rsidP="006C146F">
      <w:pPr>
        <w:pStyle w:val="BodyText"/>
      </w:pPr>
    </w:p>
    <w:p w14:paraId="3878BD6A" w14:textId="29C68BF9" w:rsidR="00BE4A85" w:rsidRDefault="00BE4A85" w:rsidP="006C146F">
      <w:pPr>
        <w:pStyle w:val="BodyText"/>
      </w:pPr>
    </w:p>
    <w:p w14:paraId="40F49F8E" w14:textId="038BC57F" w:rsidR="00BE4A85" w:rsidRDefault="00BE4A85" w:rsidP="006C146F">
      <w:pPr>
        <w:pStyle w:val="BodyText"/>
      </w:pPr>
    </w:p>
    <w:p w14:paraId="24243DDB" w14:textId="2F778754" w:rsidR="00BE4A85" w:rsidRDefault="00BE4A85" w:rsidP="006C146F">
      <w:pPr>
        <w:pStyle w:val="BodyText"/>
      </w:pPr>
    </w:p>
    <w:p w14:paraId="178F7C08" w14:textId="083F3A0D" w:rsidR="00BE4A85" w:rsidRDefault="00BE4A85" w:rsidP="006C146F">
      <w:pPr>
        <w:pStyle w:val="BodyText"/>
      </w:pPr>
    </w:p>
    <w:p w14:paraId="7CA2C741" w14:textId="079EE4D5" w:rsidR="00BE4A85" w:rsidRDefault="00BE4A85" w:rsidP="006C146F">
      <w:pPr>
        <w:pStyle w:val="BodyText"/>
      </w:pPr>
    </w:p>
    <w:p w14:paraId="75BD715A" w14:textId="7272C630" w:rsidR="00BE4A85" w:rsidRDefault="00BE4A85" w:rsidP="006C146F">
      <w:pPr>
        <w:pStyle w:val="BodyText"/>
      </w:pPr>
    </w:p>
    <w:p w14:paraId="532EE767" w14:textId="522E298B" w:rsidR="00FE7BF6" w:rsidRDefault="001872D0" w:rsidP="006C146F">
      <w:pPr>
        <w:pStyle w:val="BodyText"/>
      </w:pPr>
      <w:bookmarkStart w:id="37" w:name="_Toc150351094"/>
      <w:r w:rsidRPr="00047C9F">
        <w:rPr>
          <w:rStyle w:val="Heading1Char"/>
        </w:rPr>
        <w:lastRenderedPageBreak/>
        <w:t>Appendix 2</w:t>
      </w:r>
      <w:r w:rsidR="00FE7BF6" w:rsidRPr="00047C9F">
        <w:rPr>
          <w:rStyle w:val="Heading1Char"/>
        </w:rPr>
        <w:t>.</w:t>
      </w:r>
      <w:bookmarkEnd w:id="37"/>
      <w:r w:rsidR="00FE7BF6">
        <w:t xml:space="preserve"> Examples of geophysical surve</w:t>
      </w:r>
      <w:r w:rsidR="00B32903">
        <w:t>y types eligible for co-funding, airborne and ground.</w:t>
      </w:r>
      <w:r w:rsidR="008459A8">
        <w:t xml:space="preserve"> </w:t>
      </w:r>
      <w:r w:rsidR="00612503">
        <w:t>This l</w:t>
      </w:r>
      <w:r w:rsidR="008459A8">
        <w:t>ist is not exclusive, new techniques will be considered</w:t>
      </w:r>
      <w:r w:rsidR="00170263">
        <w:t xml:space="preserve"> with good supporting documentation</w:t>
      </w:r>
      <w:r w:rsidR="008459A8">
        <w:t>.</w:t>
      </w:r>
    </w:p>
    <w:tbl>
      <w:tblPr>
        <w:tblW w:w="7982" w:type="dxa"/>
        <w:jc w:val="center"/>
        <w:tblLook w:val="04A0" w:firstRow="1" w:lastRow="0" w:firstColumn="1" w:lastColumn="0" w:noHBand="0" w:noVBand="1"/>
      </w:tblPr>
      <w:tblGrid>
        <w:gridCol w:w="2735"/>
        <w:gridCol w:w="5247"/>
      </w:tblGrid>
      <w:tr w:rsidR="00B83199" w:rsidRPr="00B83199" w14:paraId="46476593" w14:textId="77777777" w:rsidTr="00114E43">
        <w:trPr>
          <w:trHeight w:val="653"/>
          <w:jc w:val="center"/>
        </w:trPr>
        <w:tc>
          <w:tcPr>
            <w:tcW w:w="2735"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4065C6DF" w14:textId="4447766F" w:rsidR="00B83199" w:rsidRPr="00FC6108" w:rsidRDefault="00AB723D" w:rsidP="00B83199">
            <w:pPr>
              <w:spacing w:line="240" w:lineRule="auto"/>
              <w:rPr>
                <w:rFonts w:ascii="Calibri" w:hAnsi="Calibri" w:cs="Calibri"/>
                <w:b/>
                <w:bCs/>
                <w:szCs w:val="22"/>
                <w:lang w:eastAsia="en-AU"/>
              </w:rPr>
            </w:pPr>
            <w:r w:rsidRPr="00FC6108">
              <w:rPr>
                <w:rFonts w:ascii="Calibri" w:hAnsi="Calibri" w:cs="Calibri"/>
                <w:b/>
                <w:bCs/>
                <w:szCs w:val="22"/>
                <w:lang w:eastAsia="en-AU"/>
              </w:rPr>
              <w:t>Survey t</w:t>
            </w:r>
            <w:r w:rsidR="00B83199" w:rsidRPr="00FC6108">
              <w:rPr>
                <w:rFonts w:ascii="Calibri" w:hAnsi="Calibri" w:cs="Calibri"/>
                <w:b/>
                <w:bCs/>
                <w:szCs w:val="22"/>
                <w:lang w:eastAsia="en-AU"/>
              </w:rPr>
              <w:t>ype</w:t>
            </w:r>
          </w:p>
        </w:tc>
        <w:tc>
          <w:tcPr>
            <w:tcW w:w="524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1B8B339A" w14:textId="6ECE75E0" w:rsidR="00B83199" w:rsidRPr="00FC6108" w:rsidRDefault="00AB723D" w:rsidP="00B83199">
            <w:pPr>
              <w:spacing w:line="240" w:lineRule="auto"/>
              <w:rPr>
                <w:rFonts w:ascii="Calibri" w:hAnsi="Calibri" w:cs="Calibri"/>
                <w:b/>
                <w:bCs/>
                <w:szCs w:val="22"/>
                <w:lang w:eastAsia="en-AU"/>
              </w:rPr>
            </w:pPr>
            <w:r w:rsidRPr="00FC6108">
              <w:rPr>
                <w:rFonts w:ascii="Calibri" w:hAnsi="Calibri" w:cs="Calibri"/>
                <w:b/>
                <w:bCs/>
                <w:szCs w:val="22"/>
                <w:lang w:eastAsia="en-AU"/>
              </w:rPr>
              <w:t>Sub-categories</w:t>
            </w:r>
          </w:p>
        </w:tc>
      </w:tr>
      <w:tr w:rsidR="00B83199" w:rsidRPr="00B83199" w14:paraId="4FFABE25" w14:textId="77777777" w:rsidTr="008E663A">
        <w:trPr>
          <w:trHeight w:val="196"/>
          <w:jc w:val="center"/>
        </w:trPr>
        <w:tc>
          <w:tcPr>
            <w:tcW w:w="27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6C56CD" w14:textId="65A0D8E6" w:rsidR="00B83199" w:rsidRPr="00FC6108" w:rsidRDefault="00B83199" w:rsidP="00B83199">
            <w:pPr>
              <w:spacing w:line="240" w:lineRule="auto"/>
              <w:rPr>
                <w:rFonts w:ascii="Calibri" w:hAnsi="Calibri" w:cs="Calibri"/>
                <w:b/>
                <w:bCs/>
                <w:color w:val="000000"/>
                <w:sz w:val="22"/>
                <w:szCs w:val="16"/>
                <w:lang w:eastAsia="en-AU"/>
              </w:rPr>
            </w:pPr>
            <w:r w:rsidRPr="00FC6108">
              <w:rPr>
                <w:rFonts w:ascii="Calibri" w:hAnsi="Calibri" w:cs="Calibri"/>
                <w:b/>
                <w:bCs/>
                <w:color w:val="000000"/>
                <w:sz w:val="22"/>
                <w:szCs w:val="16"/>
                <w:lang w:eastAsia="en-AU"/>
              </w:rPr>
              <w:t>Magnetics</w:t>
            </w:r>
          </w:p>
        </w:tc>
        <w:tc>
          <w:tcPr>
            <w:tcW w:w="52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4AE332" w14:textId="484F039F" w:rsidR="00B83199" w:rsidRPr="00FC6108" w:rsidRDefault="00B83199" w:rsidP="00B83199">
            <w:pPr>
              <w:spacing w:line="240" w:lineRule="auto"/>
              <w:rPr>
                <w:rFonts w:ascii="Calibri" w:hAnsi="Calibri" w:cs="Calibri"/>
                <w:color w:val="000000"/>
                <w:sz w:val="22"/>
                <w:szCs w:val="16"/>
                <w:lang w:eastAsia="en-AU"/>
              </w:rPr>
            </w:pPr>
          </w:p>
        </w:tc>
      </w:tr>
      <w:tr w:rsidR="00B83199" w:rsidRPr="00B83199" w14:paraId="48870345" w14:textId="77777777" w:rsidTr="008E663A">
        <w:trPr>
          <w:trHeight w:val="212"/>
          <w:jc w:val="center"/>
        </w:trPr>
        <w:tc>
          <w:tcPr>
            <w:tcW w:w="2735" w:type="dxa"/>
            <w:vMerge w:val="restart"/>
            <w:tcBorders>
              <w:top w:val="single" w:sz="4" w:space="0" w:color="auto"/>
              <w:left w:val="single" w:sz="4" w:space="0" w:color="auto"/>
              <w:right w:val="single" w:sz="4" w:space="0" w:color="auto"/>
            </w:tcBorders>
            <w:shd w:val="clear" w:color="auto" w:fill="auto"/>
            <w:vAlign w:val="center"/>
          </w:tcPr>
          <w:p w14:paraId="3395FBDC" w14:textId="2D2CF85E" w:rsidR="00B83199" w:rsidRPr="00FC6108" w:rsidRDefault="00B83199" w:rsidP="00B83199">
            <w:pPr>
              <w:spacing w:line="240" w:lineRule="auto"/>
              <w:rPr>
                <w:rFonts w:ascii="Calibri" w:hAnsi="Calibri" w:cs="Calibri"/>
                <w:b/>
                <w:bCs/>
                <w:color w:val="000000"/>
                <w:sz w:val="22"/>
                <w:szCs w:val="16"/>
                <w:lang w:eastAsia="en-AU"/>
              </w:rPr>
            </w:pPr>
            <w:r w:rsidRPr="00FC6108">
              <w:rPr>
                <w:rFonts w:ascii="Calibri" w:hAnsi="Calibri" w:cs="Calibri"/>
                <w:b/>
                <w:bCs/>
                <w:color w:val="000000"/>
                <w:sz w:val="22"/>
                <w:szCs w:val="16"/>
                <w:lang w:eastAsia="en-AU"/>
              </w:rPr>
              <w:t>Gravity</w:t>
            </w:r>
          </w:p>
        </w:tc>
        <w:tc>
          <w:tcPr>
            <w:tcW w:w="5247" w:type="dxa"/>
            <w:tcBorders>
              <w:top w:val="single" w:sz="4" w:space="0" w:color="auto"/>
              <w:left w:val="single" w:sz="4" w:space="0" w:color="auto"/>
              <w:bottom w:val="single" w:sz="4" w:space="0" w:color="auto"/>
              <w:right w:val="single" w:sz="4" w:space="0" w:color="auto"/>
            </w:tcBorders>
            <w:shd w:val="clear" w:color="auto" w:fill="auto"/>
            <w:vAlign w:val="center"/>
          </w:tcPr>
          <w:p w14:paraId="1BEC04F6" w14:textId="5052DF36" w:rsidR="00B83199" w:rsidRPr="00FC6108" w:rsidRDefault="00B83199" w:rsidP="00B83199">
            <w:pPr>
              <w:spacing w:line="240" w:lineRule="auto"/>
              <w:rPr>
                <w:rFonts w:ascii="Calibri" w:hAnsi="Calibri" w:cs="Calibri"/>
                <w:color w:val="000000"/>
                <w:sz w:val="22"/>
                <w:szCs w:val="16"/>
                <w:lang w:eastAsia="en-AU"/>
              </w:rPr>
            </w:pPr>
            <w:r w:rsidRPr="00FC6108">
              <w:rPr>
                <w:rFonts w:ascii="Calibri" w:hAnsi="Calibri" w:cs="Calibri"/>
                <w:color w:val="000000"/>
                <w:sz w:val="22"/>
                <w:szCs w:val="16"/>
                <w:lang w:eastAsia="en-AU"/>
              </w:rPr>
              <w:t>Gravity</w:t>
            </w:r>
          </w:p>
        </w:tc>
      </w:tr>
      <w:tr w:rsidR="00B83199" w:rsidRPr="00B83199" w14:paraId="0D7A362E" w14:textId="77777777" w:rsidTr="008E663A">
        <w:trPr>
          <w:trHeight w:val="228"/>
          <w:jc w:val="center"/>
        </w:trPr>
        <w:tc>
          <w:tcPr>
            <w:tcW w:w="2735" w:type="dxa"/>
            <w:vMerge/>
            <w:tcBorders>
              <w:left w:val="single" w:sz="4" w:space="0" w:color="auto"/>
              <w:bottom w:val="single" w:sz="4" w:space="0" w:color="auto"/>
              <w:right w:val="single" w:sz="4" w:space="0" w:color="auto"/>
            </w:tcBorders>
            <w:shd w:val="clear" w:color="auto" w:fill="auto"/>
            <w:vAlign w:val="center"/>
          </w:tcPr>
          <w:p w14:paraId="2AEAC441" w14:textId="73AB0ED2" w:rsidR="00B83199" w:rsidRPr="00FC6108" w:rsidRDefault="00B83199" w:rsidP="00B83199">
            <w:pPr>
              <w:spacing w:line="240" w:lineRule="auto"/>
              <w:rPr>
                <w:rFonts w:ascii="Calibri" w:hAnsi="Calibri" w:cs="Calibri"/>
                <w:b/>
                <w:bCs/>
                <w:color w:val="000000"/>
                <w:sz w:val="22"/>
                <w:szCs w:val="16"/>
                <w:lang w:eastAsia="en-AU"/>
              </w:rPr>
            </w:pPr>
          </w:p>
        </w:tc>
        <w:tc>
          <w:tcPr>
            <w:tcW w:w="5247" w:type="dxa"/>
            <w:tcBorders>
              <w:top w:val="single" w:sz="4" w:space="0" w:color="auto"/>
              <w:left w:val="single" w:sz="4" w:space="0" w:color="auto"/>
              <w:bottom w:val="single" w:sz="4" w:space="0" w:color="auto"/>
              <w:right w:val="single" w:sz="4" w:space="0" w:color="auto"/>
            </w:tcBorders>
            <w:shd w:val="clear" w:color="auto" w:fill="auto"/>
            <w:vAlign w:val="center"/>
          </w:tcPr>
          <w:p w14:paraId="0B77C982" w14:textId="1649E89F" w:rsidR="00B83199" w:rsidRPr="00FC6108" w:rsidRDefault="00B83199" w:rsidP="00B83199">
            <w:pPr>
              <w:spacing w:line="240" w:lineRule="auto"/>
              <w:rPr>
                <w:rFonts w:ascii="Calibri" w:hAnsi="Calibri" w:cs="Calibri"/>
                <w:color w:val="000000"/>
                <w:sz w:val="22"/>
                <w:szCs w:val="16"/>
                <w:lang w:eastAsia="en-AU"/>
              </w:rPr>
            </w:pPr>
            <w:proofErr w:type="spellStart"/>
            <w:r w:rsidRPr="00FC6108">
              <w:rPr>
                <w:rFonts w:ascii="Calibri" w:hAnsi="Calibri" w:cs="Calibri"/>
                <w:color w:val="000000"/>
                <w:sz w:val="22"/>
                <w:szCs w:val="16"/>
                <w:lang w:eastAsia="en-AU"/>
              </w:rPr>
              <w:t>Gradiometery</w:t>
            </w:r>
            <w:proofErr w:type="spellEnd"/>
          </w:p>
        </w:tc>
      </w:tr>
      <w:tr w:rsidR="00B83199" w:rsidRPr="00B83199" w14:paraId="173563A8" w14:textId="77777777" w:rsidTr="008E663A">
        <w:trPr>
          <w:trHeight w:val="196"/>
          <w:jc w:val="center"/>
        </w:trPr>
        <w:tc>
          <w:tcPr>
            <w:tcW w:w="2735" w:type="dxa"/>
            <w:tcBorders>
              <w:left w:val="single" w:sz="4" w:space="0" w:color="auto"/>
              <w:bottom w:val="single" w:sz="4" w:space="0" w:color="auto"/>
              <w:right w:val="single" w:sz="4" w:space="0" w:color="auto"/>
            </w:tcBorders>
            <w:shd w:val="clear" w:color="auto" w:fill="F2F2F2" w:themeFill="background1" w:themeFillShade="F2"/>
            <w:vAlign w:val="center"/>
          </w:tcPr>
          <w:p w14:paraId="47DDF5D0" w14:textId="24FB02ED" w:rsidR="00B83199" w:rsidRPr="00FC6108" w:rsidRDefault="00B83199" w:rsidP="00B83199">
            <w:pPr>
              <w:spacing w:line="240" w:lineRule="auto"/>
              <w:rPr>
                <w:rFonts w:ascii="Calibri" w:hAnsi="Calibri" w:cs="Calibri"/>
                <w:b/>
                <w:bCs/>
                <w:color w:val="000000"/>
                <w:sz w:val="22"/>
                <w:szCs w:val="16"/>
                <w:lang w:eastAsia="en-AU"/>
              </w:rPr>
            </w:pPr>
            <w:r w:rsidRPr="00FC6108">
              <w:rPr>
                <w:rFonts w:ascii="Calibri" w:hAnsi="Calibri" w:cs="Calibri"/>
                <w:b/>
                <w:bCs/>
                <w:color w:val="000000"/>
                <w:sz w:val="22"/>
                <w:szCs w:val="16"/>
                <w:lang w:eastAsia="en-AU"/>
              </w:rPr>
              <w:t>Radiometric</w:t>
            </w:r>
          </w:p>
        </w:tc>
        <w:tc>
          <w:tcPr>
            <w:tcW w:w="52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2BFA7D" w14:textId="4CABF5B2" w:rsidR="00B83199" w:rsidRPr="00FC6108" w:rsidRDefault="00B83199" w:rsidP="00B83199">
            <w:pPr>
              <w:spacing w:line="240" w:lineRule="auto"/>
              <w:rPr>
                <w:rFonts w:ascii="Calibri" w:hAnsi="Calibri" w:cs="Calibri"/>
                <w:color w:val="000000"/>
                <w:sz w:val="22"/>
                <w:szCs w:val="16"/>
                <w:lang w:eastAsia="en-AU"/>
              </w:rPr>
            </w:pPr>
            <w:r w:rsidRPr="00FC6108">
              <w:rPr>
                <w:rFonts w:ascii="Calibri" w:hAnsi="Calibri" w:cs="Calibri"/>
                <w:color w:val="000000"/>
                <w:sz w:val="22"/>
                <w:szCs w:val="16"/>
                <w:lang w:eastAsia="en-AU"/>
              </w:rPr>
              <w:t xml:space="preserve">Gamma ray spectrometry, gamma ray </w:t>
            </w:r>
            <w:proofErr w:type="spellStart"/>
            <w:r w:rsidRPr="00FC6108">
              <w:rPr>
                <w:rFonts w:ascii="Calibri" w:hAnsi="Calibri" w:cs="Calibri"/>
                <w:color w:val="000000"/>
                <w:sz w:val="22"/>
                <w:szCs w:val="16"/>
                <w:lang w:eastAsia="en-AU"/>
              </w:rPr>
              <w:t>scintillometry</w:t>
            </w:r>
            <w:proofErr w:type="spellEnd"/>
          </w:p>
        </w:tc>
      </w:tr>
      <w:tr w:rsidR="00483754" w:rsidRPr="00B83199" w14:paraId="04669968" w14:textId="77777777" w:rsidTr="008E663A">
        <w:trPr>
          <w:trHeight w:val="212"/>
          <w:jc w:val="center"/>
        </w:trPr>
        <w:tc>
          <w:tcPr>
            <w:tcW w:w="2735" w:type="dxa"/>
            <w:vMerge w:val="restart"/>
            <w:tcBorders>
              <w:top w:val="single" w:sz="4" w:space="0" w:color="auto"/>
              <w:left w:val="single" w:sz="4" w:space="0" w:color="auto"/>
              <w:right w:val="single" w:sz="4" w:space="0" w:color="auto"/>
            </w:tcBorders>
            <w:shd w:val="clear" w:color="auto" w:fill="auto"/>
            <w:vAlign w:val="center"/>
            <w:hideMark/>
          </w:tcPr>
          <w:p w14:paraId="5FFD3D77" w14:textId="77777777" w:rsidR="00483754" w:rsidRPr="00FC6108" w:rsidRDefault="00483754" w:rsidP="00B83199">
            <w:pPr>
              <w:spacing w:line="240" w:lineRule="auto"/>
              <w:rPr>
                <w:rFonts w:ascii="Calibri" w:hAnsi="Calibri" w:cs="Calibri"/>
                <w:b/>
                <w:bCs/>
                <w:color w:val="000000"/>
                <w:sz w:val="22"/>
                <w:szCs w:val="16"/>
                <w:lang w:eastAsia="en-AU"/>
              </w:rPr>
            </w:pPr>
            <w:r w:rsidRPr="00FC6108">
              <w:rPr>
                <w:rFonts w:ascii="Calibri" w:hAnsi="Calibri" w:cs="Calibri"/>
                <w:b/>
                <w:bCs/>
                <w:color w:val="000000"/>
                <w:sz w:val="22"/>
                <w:szCs w:val="16"/>
                <w:lang w:eastAsia="en-AU"/>
              </w:rPr>
              <w:t>Electrical</w:t>
            </w:r>
          </w:p>
          <w:p w14:paraId="00205BAA" w14:textId="112BE616" w:rsidR="00483754" w:rsidRPr="00FC6108" w:rsidRDefault="00483754" w:rsidP="00B83199">
            <w:pPr>
              <w:spacing w:line="240" w:lineRule="auto"/>
              <w:rPr>
                <w:rFonts w:ascii="Calibri" w:hAnsi="Calibri" w:cs="Calibri"/>
                <w:b/>
                <w:bCs/>
                <w:color w:val="000000"/>
                <w:sz w:val="22"/>
                <w:szCs w:val="16"/>
                <w:lang w:eastAsia="en-AU"/>
              </w:rPr>
            </w:pPr>
            <w:r w:rsidRPr="00FC6108">
              <w:rPr>
                <w:rFonts w:ascii="Calibri" w:hAnsi="Calibri" w:cs="Calibri"/>
                <w:b/>
                <w:bCs/>
                <w:color w:val="000000"/>
                <w:sz w:val="22"/>
                <w:szCs w:val="16"/>
                <w:lang w:eastAsia="en-AU"/>
              </w:rPr>
              <w:t> </w:t>
            </w:r>
          </w:p>
        </w:tc>
        <w:tc>
          <w:tcPr>
            <w:tcW w:w="5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693D6E" w14:textId="77777777" w:rsidR="00483754" w:rsidRPr="00FC6108" w:rsidRDefault="00483754" w:rsidP="00B83199">
            <w:pPr>
              <w:spacing w:line="240" w:lineRule="auto"/>
              <w:rPr>
                <w:rFonts w:ascii="Calibri" w:hAnsi="Calibri" w:cs="Calibri"/>
                <w:color w:val="000000"/>
                <w:sz w:val="22"/>
                <w:szCs w:val="16"/>
                <w:lang w:eastAsia="en-AU"/>
              </w:rPr>
            </w:pPr>
            <w:r w:rsidRPr="00FC6108">
              <w:rPr>
                <w:rFonts w:ascii="Calibri" w:hAnsi="Calibri" w:cs="Calibri"/>
                <w:color w:val="000000"/>
                <w:sz w:val="22"/>
                <w:szCs w:val="16"/>
                <w:lang w:eastAsia="en-AU"/>
              </w:rPr>
              <w:t>Electromagnetic (EM)</w:t>
            </w:r>
          </w:p>
        </w:tc>
      </w:tr>
      <w:tr w:rsidR="00483754" w:rsidRPr="00B83199" w14:paraId="65D78097" w14:textId="77777777" w:rsidTr="008E663A">
        <w:trPr>
          <w:trHeight w:val="228"/>
          <w:jc w:val="center"/>
        </w:trPr>
        <w:tc>
          <w:tcPr>
            <w:tcW w:w="2735" w:type="dxa"/>
            <w:vMerge/>
            <w:tcBorders>
              <w:left w:val="single" w:sz="4" w:space="0" w:color="auto"/>
              <w:right w:val="single" w:sz="4" w:space="0" w:color="auto"/>
            </w:tcBorders>
            <w:vAlign w:val="center"/>
            <w:hideMark/>
          </w:tcPr>
          <w:p w14:paraId="6F17D09E" w14:textId="182F0C72" w:rsidR="00483754" w:rsidRPr="00FC6108" w:rsidRDefault="00483754" w:rsidP="00B83199">
            <w:pPr>
              <w:spacing w:line="240" w:lineRule="auto"/>
              <w:rPr>
                <w:rFonts w:ascii="Calibri" w:hAnsi="Calibri" w:cs="Calibri"/>
                <w:b/>
                <w:bCs/>
                <w:color w:val="000000"/>
                <w:sz w:val="22"/>
                <w:szCs w:val="16"/>
                <w:lang w:eastAsia="en-AU"/>
              </w:rPr>
            </w:pPr>
          </w:p>
        </w:tc>
        <w:tc>
          <w:tcPr>
            <w:tcW w:w="5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AB332F" w14:textId="77777777" w:rsidR="00483754" w:rsidRPr="00FC6108" w:rsidRDefault="00483754" w:rsidP="00B83199">
            <w:pPr>
              <w:spacing w:line="240" w:lineRule="auto"/>
              <w:rPr>
                <w:rFonts w:ascii="Calibri" w:hAnsi="Calibri" w:cs="Calibri"/>
                <w:color w:val="000000"/>
                <w:sz w:val="22"/>
                <w:szCs w:val="16"/>
                <w:lang w:eastAsia="en-AU"/>
              </w:rPr>
            </w:pPr>
            <w:r w:rsidRPr="00FC6108">
              <w:rPr>
                <w:rFonts w:ascii="Calibri" w:hAnsi="Calibri" w:cs="Calibri"/>
                <w:color w:val="000000"/>
                <w:sz w:val="22"/>
                <w:szCs w:val="16"/>
                <w:lang w:eastAsia="en-AU"/>
              </w:rPr>
              <w:t>VLF EM Surveys (very low frequency)</w:t>
            </w:r>
          </w:p>
        </w:tc>
      </w:tr>
      <w:tr w:rsidR="00483754" w:rsidRPr="00B83199" w14:paraId="061C0907" w14:textId="77777777" w:rsidTr="008E663A">
        <w:trPr>
          <w:trHeight w:val="212"/>
          <w:jc w:val="center"/>
        </w:trPr>
        <w:tc>
          <w:tcPr>
            <w:tcW w:w="2735" w:type="dxa"/>
            <w:vMerge/>
            <w:tcBorders>
              <w:left w:val="single" w:sz="4" w:space="0" w:color="auto"/>
              <w:right w:val="single" w:sz="4" w:space="0" w:color="auto"/>
            </w:tcBorders>
            <w:vAlign w:val="center"/>
            <w:hideMark/>
          </w:tcPr>
          <w:p w14:paraId="176D1E10" w14:textId="32A43EE6" w:rsidR="00483754" w:rsidRPr="00FC6108" w:rsidRDefault="00483754" w:rsidP="00B83199">
            <w:pPr>
              <w:spacing w:line="240" w:lineRule="auto"/>
              <w:rPr>
                <w:rFonts w:ascii="Calibri" w:hAnsi="Calibri" w:cs="Calibri"/>
                <w:b/>
                <w:bCs/>
                <w:color w:val="000000"/>
                <w:sz w:val="22"/>
                <w:szCs w:val="16"/>
                <w:lang w:eastAsia="en-AU"/>
              </w:rPr>
            </w:pPr>
          </w:p>
        </w:tc>
        <w:tc>
          <w:tcPr>
            <w:tcW w:w="5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27134B" w14:textId="77777777" w:rsidR="00483754" w:rsidRPr="00FC6108" w:rsidRDefault="00483754" w:rsidP="00B83199">
            <w:pPr>
              <w:spacing w:line="240" w:lineRule="auto"/>
              <w:rPr>
                <w:rFonts w:ascii="Calibri" w:hAnsi="Calibri" w:cs="Calibri"/>
                <w:color w:val="000000"/>
                <w:sz w:val="22"/>
                <w:szCs w:val="16"/>
                <w:lang w:eastAsia="en-AU"/>
              </w:rPr>
            </w:pPr>
            <w:r w:rsidRPr="00FC6108">
              <w:rPr>
                <w:rFonts w:ascii="Calibri" w:hAnsi="Calibri" w:cs="Calibri"/>
                <w:color w:val="000000"/>
                <w:sz w:val="22"/>
                <w:szCs w:val="16"/>
                <w:lang w:eastAsia="en-AU"/>
              </w:rPr>
              <w:t>Horizontal Loop HLEM Surveys (Vertical loop)</w:t>
            </w:r>
          </w:p>
        </w:tc>
      </w:tr>
      <w:tr w:rsidR="00483754" w:rsidRPr="00B83199" w14:paraId="28E21FB6" w14:textId="77777777" w:rsidTr="008E663A">
        <w:trPr>
          <w:trHeight w:val="441"/>
          <w:jc w:val="center"/>
        </w:trPr>
        <w:tc>
          <w:tcPr>
            <w:tcW w:w="2735" w:type="dxa"/>
            <w:vMerge/>
            <w:tcBorders>
              <w:left w:val="single" w:sz="4" w:space="0" w:color="auto"/>
              <w:right w:val="single" w:sz="4" w:space="0" w:color="auto"/>
            </w:tcBorders>
            <w:vAlign w:val="center"/>
            <w:hideMark/>
          </w:tcPr>
          <w:p w14:paraId="7C9310C7" w14:textId="0292CD5A" w:rsidR="00483754" w:rsidRPr="00FC6108" w:rsidRDefault="00483754" w:rsidP="00B83199">
            <w:pPr>
              <w:spacing w:line="240" w:lineRule="auto"/>
              <w:rPr>
                <w:rFonts w:ascii="Calibri" w:hAnsi="Calibri" w:cs="Calibri"/>
                <w:b/>
                <w:bCs/>
                <w:color w:val="000000"/>
                <w:sz w:val="22"/>
                <w:szCs w:val="16"/>
                <w:lang w:eastAsia="en-AU"/>
              </w:rPr>
            </w:pPr>
          </w:p>
        </w:tc>
        <w:tc>
          <w:tcPr>
            <w:tcW w:w="5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F7AE2F" w14:textId="77777777" w:rsidR="00483754" w:rsidRPr="00FC6108" w:rsidRDefault="00483754" w:rsidP="00B83199">
            <w:pPr>
              <w:spacing w:line="240" w:lineRule="auto"/>
              <w:rPr>
                <w:rFonts w:ascii="Calibri" w:hAnsi="Calibri" w:cs="Calibri"/>
                <w:color w:val="000000"/>
                <w:sz w:val="22"/>
                <w:szCs w:val="16"/>
                <w:lang w:eastAsia="en-AU"/>
              </w:rPr>
            </w:pPr>
            <w:r w:rsidRPr="00FC6108">
              <w:rPr>
                <w:rFonts w:ascii="Calibri" w:hAnsi="Calibri" w:cs="Calibri"/>
                <w:color w:val="000000"/>
                <w:sz w:val="22"/>
                <w:szCs w:val="16"/>
                <w:lang w:eastAsia="en-AU"/>
              </w:rPr>
              <w:t xml:space="preserve">Time-domain EM Surveys (VTEM, TEM, TDEM, </w:t>
            </w:r>
            <w:proofErr w:type="spellStart"/>
            <w:r w:rsidRPr="00FC6108">
              <w:rPr>
                <w:rFonts w:ascii="Calibri" w:hAnsi="Calibri" w:cs="Calibri"/>
                <w:color w:val="000000"/>
                <w:sz w:val="22"/>
                <w:szCs w:val="16"/>
                <w:lang w:eastAsia="en-AU"/>
              </w:rPr>
              <w:t>Geonics</w:t>
            </w:r>
            <w:proofErr w:type="spellEnd"/>
            <w:r w:rsidRPr="00FC6108">
              <w:rPr>
                <w:rFonts w:ascii="Calibri" w:hAnsi="Calibri" w:cs="Calibri"/>
                <w:color w:val="000000"/>
                <w:sz w:val="22"/>
                <w:szCs w:val="16"/>
                <w:lang w:eastAsia="en-AU"/>
              </w:rPr>
              <w:t xml:space="preserve"> EM37, Crone Pulse EM, UTEM)</w:t>
            </w:r>
          </w:p>
        </w:tc>
      </w:tr>
      <w:tr w:rsidR="00483754" w:rsidRPr="00B83199" w14:paraId="41909F26" w14:textId="77777777" w:rsidTr="008E663A">
        <w:trPr>
          <w:trHeight w:val="228"/>
          <w:jc w:val="center"/>
        </w:trPr>
        <w:tc>
          <w:tcPr>
            <w:tcW w:w="2735" w:type="dxa"/>
            <w:vMerge/>
            <w:tcBorders>
              <w:left w:val="single" w:sz="4" w:space="0" w:color="auto"/>
              <w:right w:val="single" w:sz="4" w:space="0" w:color="auto"/>
            </w:tcBorders>
            <w:vAlign w:val="center"/>
            <w:hideMark/>
          </w:tcPr>
          <w:p w14:paraId="05E74C68" w14:textId="34295C5D" w:rsidR="00483754" w:rsidRPr="00FC6108" w:rsidRDefault="00483754" w:rsidP="00B83199">
            <w:pPr>
              <w:spacing w:line="240" w:lineRule="auto"/>
              <w:rPr>
                <w:rFonts w:ascii="Calibri" w:hAnsi="Calibri" w:cs="Calibri"/>
                <w:b/>
                <w:bCs/>
                <w:color w:val="000000"/>
                <w:sz w:val="22"/>
                <w:szCs w:val="16"/>
                <w:lang w:eastAsia="en-AU"/>
              </w:rPr>
            </w:pPr>
          </w:p>
        </w:tc>
        <w:tc>
          <w:tcPr>
            <w:tcW w:w="5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6AE99B" w14:textId="77777777" w:rsidR="00483754" w:rsidRPr="00FC6108" w:rsidRDefault="00483754" w:rsidP="00B83199">
            <w:pPr>
              <w:spacing w:line="240" w:lineRule="auto"/>
              <w:rPr>
                <w:rFonts w:ascii="Calibri" w:hAnsi="Calibri" w:cs="Calibri"/>
                <w:color w:val="000000"/>
                <w:sz w:val="22"/>
                <w:szCs w:val="16"/>
                <w:lang w:eastAsia="en-AU"/>
              </w:rPr>
            </w:pPr>
            <w:r w:rsidRPr="00FC6108">
              <w:rPr>
                <w:rFonts w:ascii="Calibri" w:hAnsi="Calibri" w:cs="Calibri"/>
                <w:color w:val="000000"/>
                <w:sz w:val="22"/>
                <w:szCs w:val="16"/>
                <w:lang w:eastAsia="en-AU"/>
              </w:rPr>
              <w:t>Frequency-domain electromagnetics (FEM)</w:t>
            </w:r>
          </w:p>
        </w:tc>
      </w:tr>
      <w:tr w:rsidR="00483754" w:rsidRPr="00B83199" w14:paraId="2B5DA6E3" w14:textId="77777777" w:rsidTr="008E663A">
        <w:trPr>
          <w:trHeight w:val="228"/>
          <w:jc w:val="center"/>
        </w:trPr>
        <w:tc>
          <w:tcPr>
            <w:tcW w:w="2735" w:type="dxa"/>
            <w:vMerge/>
            <w:tcBorders>
              <w:left w:val="single" w:sz="4" w:space="0" w:color="auto"/>
              <w:right w:val="single" w:sz="4" w:space="0" w:color="auto"/>
            </w:tcBorders>
            <w:vAlign w:val="center"/>
          </w:tcPr>
          <w:p w14:paraId="18251969" w14:textId="5C0C3FBB" w:rsidR="00483754" w:rsidRPr="00FC6108" w:rsidRDefault="00483754" w:rsidP="00B83199">
            <w:pPr>
              <w:spacing w:line="240" w:lineRule="auto"/>
              <w:rPr>
                <w:rFonts w:ascii="Calibri" w:hAnsi="Calibri" w:cs="Calibri"/>
                <w:b/>
                <w:bCs/>
                <w:color w:val="000000"/>
                <w:sz w:val="22"/>
                <w:szCs w:val="16"/>
                <w:lang w:eastAsia="en-AU"/>
              </w:rPr>
            </w:pPr>
          </w:p>
        </w:tc>
        <w:tc>
          <w:tcPr>
            <w:tcW w:w="5247" w:type="dxa"/>
            <w:tcBorders>
              <w:top w:val="single" w:sz="4" w:space="0" w:color="auto"/>
              <w:left w:val="single" w:sz="4" w:space="0" w:color="auto"/>
              <w:bottom w:val="single" w:sz="4" w:space="0" w:color="auto"/>
              <w:right w:val="single" w:sz="4" w:space="0" w:color="auto"/>
            </w:tcBorders>
            <w:shd w:val="clear" w:color="auto" w:fill="auto"/>
            <w:vAlign w:val="center"/>
          </w:tcPr>
          <w:p w14:paraId="624C7CD3" w14:textId="16737E08" w:rsidR="00483754" w:rsidRPr="00FC6108" w:rsidRDefault="00483754" w:rsidP="00B83199">
            <w:pPr>
              <w:spacing w:line="240" w:lineRule="auto"/>
              <w:rPr>
                <w:rFonts w:ascii="Calibri" w:hAnsi="Calibri" w:cs="Calibri"/>
                <w:color w:val="000000"/>
                <w:sz w:val="22"/>
                <w:szCs w:val="16"/>
                <w:lang w:eastAsia="en-AU"/>
              </w:rPr>
            </w:pPr>
            <w:r w:rsidRPr="00FC6108">
              <w:rPr>
                <w:rFonts w:ascii="Calibri" w:hAnsi="Calibri" w:cs="Calibri"/>
                <w:color w:val="333132"/>
                <w:sz w:val="22"/>
                <w:szCs w:val="16"/>
                <w:lang w:eastAsia="en-AU"/>
              </w:rPr>
              <w:t>Induced polarization (IP) – collected by electrical profiling</w:t>
            </w:r>
          </w:p>
        </w:tc>
      </w:tr>
      <w:tr w:rsidR="00483754" w:rsidRPr="00B83199" w14:paraId="4BEB2343" w14:textId="77777777" w:rsidTr="008E663A">
        <w:trPr>
          <w:trHeight w:val="212"/>
          <w:jc w:val="center"/>
        </w:trPr>
        <w:tc>
          <w:tcPr>
            <w:tcW w:w="2735" w:type="dxa"/>
            <w:vMerge/>
            <w:tcBorders>
              <w:left w:val="single" w:sz="4" w:space="0" w:color="auto"/>
              <w:right w:val="single" w:sz="4" w:space="0" w:color="auto"/>
            </w:tcBorders>
            <w:shd w:val="clear" w:color="auto" w:fill="auto"/>
            <w:vAlign w:val="center"/>
            <w:hideMark/>
          </w:tcPr>
          <w:p w14:paraId="4EB2B335" w14:textId="476D7DAB" w:rsidR="00483754" w:rsidRPr="00FC6108" w:rsidRDefault="00483754" w:rsidP="00B83199">
            <w:pPr>
              <w:spacing w:line="240" w:lineRule="auto"/>
              <w:rPr>
                <w:rFonts w:ascii="Calibri" w:hAnsi="Calibri" w:cs="Calibri"/>
                <w:color w:val="333132"/>
                <w:sz w:val="22"/>
                <w:szCs w:val="16"/>
                <w:lang w:eastAsia="en-AU"/>
              </w:rPr>
            </w:pPr>
          </w:p>
        </w:tc>
        <w:tc>
          <w:tcPr>
            <w:tcW w:w="5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91C97A" w14:textId="77777777" w:rsidR="00483754" w:rsidRPr="00FC6108" w:rsidRDefault="00483754" w:rsidP="00B83199">
            <w:pPr>
              <w:spacing w:line="240" w:lineRule="auto"/>
              <w:rPr>
                <w:rFonts w:ascii="Calibri" w:hAnsi="Calibri" w:cs="Calibri"/>
                <w:color w:val="000000"/>
                <w:sz w:val="22"/>
                <w:szCs w:val="16"/>
                <w:lang w:eastAsia="en-AU"/>
              </w:rPr>
            </w:pPr>
            <w:r w:rsidRPr="00FC6108">
              <w:rPr>
                <w:rFonts w:ascii="Calibri" w:hAnsi="Calibri" w:cs="Calibri"/>
                <w:color w:val="000000"/>
                <w:sz w:val="22"/>
                <w:szCs w:val="16"/>
                <w:lang w:eastAsia="en-AU"/>
              </w:rPr>
              <w:t>Electrical Resistivity (Resistivity) 1D, 2D, 3D and 4D forms</w:t>
            </w:r>
          </w:p>
        </w:tc>
      </w:tr>
      <w:tr w:rsidR="00483754" w:rsidRPr="00B83199" w14:paraId="0FA7BCDC" w14:textId="77777777" w:rsidTr="008E663A">
        <w:trPr>
          <w:trHeight w:val="228"/>
          <w:jc w:val="center"/>
        </w:trPr>
        <w:tc>
          <w:tcPr>
            <w:tcW w:w="2735" w:type="dxa"/>
            <w:vMerge/>
            <w:tcBorders>
              <w:left w:val="single" w:sz="4" w:space="0" w:color="auto"/>
              <w:bottom w:val="single" w:sz="4" w:space="0" w:color="auto"/>
              <w:right w:val="single" w:sz="4" w:space="0" w:color="auto"/>
            </w:tcBorders>
            <w:shd w:val="clear" w:color="auto" w:fill="auto"/>
            <w:vAlign w:val="center"/>
            <w:hideMark/>
          </w:tcPr>
          <w:p w14:paraId="16B4A84B" w14:textId="59795C82" w:rsidR="00483754" w:rsidRPr="00FC6108" w:rsidRDefault="00483754" w:rsidP="00B83199">
            <w:pPr>
              <w:spacing w:line="240" w:lineRule="auto"/>
              <w:rPr>
                <w:rFonts w:ascii="Calibri" w:hAnsi="Calibri" w:cs="Calibri"/>
                <w:b/>
                <w:bCs/>
                <w:color w:val="000000"/>
                <w:sz w:val="22"/>
                <w:szCs w:val="16"/>
                <w:lang w:eastAsia="en-AU"/>
              </w:rPr>
            </w:pPr>
          </w:p>
        </w:tc>
        <w:tc>
          <w:tcPr>
            <w:tcW w:w="5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A90EC1" w14:textId="77777777" w:rsidR="00483754" w:rsidRPr="00FC6108" w:rsidRDefault="00483754" w:rsidP="00B83199">
            <w:pPr>
              <w:spacing w:line="240" w:lineRule="auto"/>
              <w:rPr>
                <w:rFonts w:ascii="Calibri" w:hAnsi="Calibri" w:cs="Calibri"/>
                <w:color w:val="000000"/>
                <w:sz w:val="22"/>
                <w:szCs w:val="16"/>
                <w:lang w:eastAsia="en-AU"/>
              </w:rPr>
            </w:pPr>
            <w:r w:rsidRPr="00FC6108">
              <w:rPr>
                <w:rFonts w:ascii="Calibri" w:hAnsi="Calibri" w:cs="Calibri"/>
                <w:color w:val="000000"/>
                <w:sz w:val="22"/>
                <w:szCs w:val="16"/>
                <w:lang w:eastAsia="en-AU"/>
              </w:rPr>
              <w:t>Magnetotellurics (MT) – form of EM</w:t>
            </w:r>
          </w:p>
        </w:tc>
      </w:tr>
      <w:tr w:rsidR="00B83199" w:rsidRPr="00B83199" w14:paraId="29B12338" w14:textId="77777777" w:rsidTr="008E663A">
        <w:trPr>
          <w:trHeight w:val="212"/>
          <w:jc w:val="center"/>
        </w:trPr>
        <w:tc>
          <w:tcPr>
            <w:tcW w:w="2735"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10506FC" w14:textId="77777777" w:rsidR="00B83199" w:rsidRPr="00FC6108" w:rsidRDefault="00B83199" w:rsidP="00B83199">
            <w:pPr>
              <w:spacing w:line="240" w:lineRule="auto"/>
              <w:rPr>
                <w:rFonts w:ascii="Calibri" w:hAnsi="Calibri" w:cs="Calibri"/>
                <w:b/>
                <w:bCs/>
                <w:color w:val="000000"/>
                <w:sz w:val="22"/>
                <w:szCs w:val="16"/>
                <w:lang w:eastAsia="en-AU"/>
              </w:rPr>
            </w:pPr>
            <w:r w:rsidRPr="00FC6108">
              <w:rPr>
                <w:rFonts w:ascii="Calibri" w:hAnsi="Calibri" w:cs="Calibri"/>
                <w:b/>
                <w:bCs/>
                <w:color w:val="000000"/>
                <w:sz w:val="22"/>
                <w:szCs w:val="16"/>
                <w:lang w:eastAsia="en-AU"/>
              </w:rPr>
              <w:t xml:space="preserve">Seismic </w:t>
            </w:r>
          </w:p>
        </w:tc>
        <w:tc>
          <w:tcPr>
            <w:tcW w:w="524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8E9BAD4" w14:textId="33F2EF6F" w:rsidR="00B83199" w:rsidRPr="00FC6108" w:rsidRDefault="005A4CFE" w:rsidP="00B83199">
            <w:pPr>
              <w:spacing w:line="240" w:lineRule="auto"/>
              <w:rPr>
                <w:rFonts w:ascii="Calibri" w:hAnsi="Calibri" w:cs="Calibri"/>
                <w:color w:val="000000"/>
                <w:sz w:val="22"/>
                <w:szCs w:val="16"/>
                <w:lang w:eastAsia="en-AU"/>
              </w:rPr>
            </w:pPr>
            <w:r w:rsidRPr="00FC6108">
              <w:rPr>
                <w:rFonts w:ascii="Calibri" w:hAnsi="Calibri" w:cs="Calibri"/>
                <w:color w:val="000000"/>
                <w:sz w:val="22"/>
                <w:szCs w:val="16"/>
                <w:lang w:eastAsia="en-AU"/>
              </w:rPr>
              <w:t xml:space="preserve">2D </w:t>
            </w:r>
            <w:r w:rsidR="00B83199" w:rsidRPr="00FC6108">
              <w:rPr>
                <w:rFonts w:ascii="Calibri" w:hAnsi="Calibri" w:cs="Calibri"/>
                <w:color w:val="000000"/>
                <w:sz w:val="22"/>
                <w:szCs w:val="16"/>
                <w:lang w:eastAsia="en-AU"/>
              </w:rPr>
              <w:t>Active (reflection and refraction)</w:t>
            </w:r>
          </w:p>
        </w:tc>
      </w:tr>
      <w:tr w:rsidR="00B83199" w:rsidRPr="00B83199" w14:paraId="450E42F9" w14:textId="77777777" w:rsidTr="008E663A">
        <w:trPr>
          <w:trHeight w:val="212"/>
          <w:jc w:val="center"/>
        </w:trPr>
        <w:tc>
          <w:tcPr>
            <w:tcW w:w="2735" w:type="dxa"/>
            <w:vMerge/>
            <w:tcBorders>
              <w:top w:val="single" w:sz="4" w:space="0" w:color="auto"/>
              <w:left w:val="single" w:sz="4" w:space="0" w:color="auto"/>
              <w:bottom w:val="single" w:sz="4" w:space="0" w:color="auto"/>
              <w:right w:val="single" w:sz="4" w:space="0" w:color="auto"/>
            </w:tcBorders>
            <w:vAlign w:val="center"/>
            <w:hideMark/>
          </w:tcPr>
          <w:p w14:paraId="0BA0EAC5" w14:textId="77777777" w:rsidR="00B83199" w:rsidRPr="00FC6108" w:rsidRDefault="00B83199" w:rsidP="00B83199">
            <w:pPr>
              <w:spacing w:line="240" w:lineRule="auto"/>
              <w:rPr>
                <w:rFonts w:ascii="Calibri" w:hAnsi="Calibri" w:cs="Calibri"/>
                <w:b/>
                <w:bCs/>
                <w:color w:val="000000"/>
                <w:sz w:val="22"/>
                <w:szCs w:val="16"/>
                <w:lang w:eastAsia="en-AU"/>
              </w:rPr>
            </w:pPr>
          </w:p>
        </w:tc>
        <w:tc>
          <w:tcPr>
            <w:tcW w:w="524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75B4FB9" w14:textId="77777777" w:rsidR="00B83199" w:rsidRPr="00FC6108" w:rsidRDefault="00B83199" w:rsidP="00B83199">
            <w:pPr>
              <w:spacing w:line="240" w:lineRule="auto"/>
              <w:rPr>
                <w:rFonts w:ascii="Calibri" w:hAnsi="Calibri" w:cs="Calibri"/>
                <w:color w:val="000000"/>
                <w:sz w:val="22"/>
                <w:szCs w:val="16"/>
                <w:lang w:eastAsia="en-AU"/>
              </w:rPr>
            </w:pPr>
            <w:r w:rsidRPr="00FC6108">
              <w:rPr>
                <w:rFonts w:ascii="Calibri" w:hAnsi="Calibri" w:cs="Calibri"/>
                <w:color w:val="000000"/>
                <w:sz w:val="22"/>
                <w:szCs w:val="16"/>
                <w:lang w:eastAsia="en-AU"/>
              </w:rPr>
              <w:t>Passive (ambient noise tomography, body wave tomography)</w:t>
            </w:r>
          </w:p>
        </w:tc>
      </w:tr>
      <w:tr w:rsidR="00B83199" w:rsidRPr="00B83199" w14:paraId="1AD92186" w14:textId="77777777" w:rsidTr="008E663A">
        <w:trPr>
          <w:trHeight w:val="212"/>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C3155" w14:textId="77777777" w:rsidR="00B83199" w:rsidRPr="00FC6108" w:rsidRDefault="00B83199" w:rsidP="00B83199">
            <w:pPr>
              <w:spacing w:line="240" w:lineRule="auto"/>
              <w:rPr>
                <w:rFonts w:ascii="Calibri" w:hAnsi="Calibri" w:cs="Calibri"/>
                <w:b/>
                <w:bCs/>
                <w:color w:val="000000"/>
                <w:sz w:val="22"/>
                <w:szCs w:val="16"/>
                <w:lang w:eastAsia="en-AU"/>
              </w:rPr>
            </w:pPr>
            <w:r w:rsidRPr="00FC6108">
              <w:rPr>
                <w:rFonts w:ascii="Calibri" w:hAnsi="Calibri" w:cs="Calibri"/>
                <w:b/>
                <w:bCs/>
                <w:color w:val="000000"/>
                <w:sz w:val="22"/>
                <w:szCs w:val="16"/>
                <w:lang w:eastAsia="en-AU"/>
              </w:rPr>
              <w:t>Self Potential (SP)</w:t>
            </w:r>
          </w:p>
        </w:tc>
        <w:tc>
          <w:tcPr>
            <w:tcW w:w="5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6D72C7" w14:textId="77777777" w:rsidR="00B83199" w:rsidRPr="00FC6108" w:rsidRDefault="00B83199" w:rsidP="00B83199">
            <w:pPr>
              <w:spacing w:line="240" w:lineRule="auto"/>
              <w:rPr>
                <w:rFonts w:ascii="Calibri" w:hAnsi="Calibri" w:cs="Calibri"/>
                <w:color w:val="000000"/>
                <w:sz w:val="22"/>
                <w:szCs w:val="16"/>
                <w:lang w:eastAsia="en-AU"/>
              </w:rPr>
            </w:pPr>
            <w:r w:rsidRPr="00FC6108">
              <w:rPr>
                <w:rFonts w:ascii="Calibri" w:hAnsi="Calibri" w:cs="Calibri"/>
                <w:color w:val="000000"/>
                <w:sz w:val="22"/>
                <w:szCs w:val="16"/>
                <w:lang w:eastAsia="en-AU"/>
              </w:rPr>
              <w:t> </w:t>
            </w:r>
          </w:p>
        </w:tc>
      </w:tr>
      <w:tr w:rsidR="00B83199" w:rsidRPr="00B83199" w14:paraId="2F5142FA" w14:textId="77777777" w:rsidTr="008E663A">
        <w:trPr>
          <w:trHeight w:val="517"/>
          <w:jc w:val="center"/>
        </w:trPr>
        <w:tc>
          <w:tcPr>
            <w:tcW w:w="2735"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6E7D472" w14:textId="77777777" w:rsidR="00B83199" w:rsidRPr="00FC6108" w:rsidRDefault="00B83199" w:rsidP="00B83199">
            <w:pPr>
              <w:spacing w:line="240" w:lineRule="auto"/>
              <w:rPr>
                <w:rFonts w:ascii="Calibri" w:hAnsi="Calibri" w:cs="Calibri"/>
                <w:b/>
                <w:bCs/>
                <w:color w:val="000000"/>
                <w:sz w:val="22"/>
                <w:szCs w:val="16"/>
                <w:lang w:eastAsia="en-AU"/>
              </w:rPr>
            </w:pPr>
            <w:r w:rsidRPr="00FC6108">
              <w:rPr>
                <w:rFonts w:ascii="Calibri" w:hAnsi="Calibri" w:cs="Calibri"/>
                <w:b/>
                <w:bCs/>
                <w:color w:val="000000"/>
                <w:sz w:val="22"/>
                <w:szCs w:val="16"/>
                <w:lang w:eastAsia="en-AU"/>
              </w:rPr>
              <w:t xml:space="preserve">Remote Sensing (general term) </w:t>
            </w:r>
            <w:proofErr w:type="gramStart"/>
            <w:r w:rsidRPr="00FC6108">
              <w:rPr>
                <w:rFonts w:ascii="Calibri" w:hAnsi="Calibri" w:cs="Calibri"/>
                <w:b/>
                <w:bCs/>
                <w:color w:val="000000"/>
                <w:sz w:val="22"/>
                <w:szCs w:val="16"/>
                <w:lang w:eastAsia="en-AU"/>
              </w:rPr>
              <w:t>includes;</w:t>
            </w:r>
            <w:proofErr w:type="gramEnd"/>
            <w:r w:rsidRPr="00FC6108">
              <w:rPr>
                <w:rFonts w:ascii="Calibri" w:hAnsi="Calibri" w:cs="Calibri"/>
                <w:b/>
                <w:bCs/>
                <w:color w:val="000000"/>
                <w:sz w:val="22"/>
                <w:szCs w:val="16"/>
                <w:lang w:eastAsia="en-AU"/>
              </w:rPr>
              <w:t xml:space="preserve"> </w:t>
            </w:r>
          </w:p>
        </w:tc>
        <w:tc>
          <w:tcPr>
            <w:tcW w:w="524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6CDC6D2" w14:textId="77777777" w:rsidR="00B83199" w:rsidRPr="00FC6108" w:rsidRDefault="00B83199" w:rsidP="00B83199">
            <w:pPr>
              <w:spacing w:line="240" w:lineRule="auto"/>
              <w:rPr>
                <w:rFonts w:ascii="Calibri" w:hAnsi="Calibri" w:cs="Calibri"/>
                <w:color w:val="000000"/>
                <w:sz w:val="22"/>
                <w:szCs w:val="16"/>
                <w:lang w:eastAsia="en-AU"/>
              </w:rPr>
            </w:pPr>
            <w:r w:rsidRPr="00FC6108">
              <w:rPr>
                <w:rFonts w:ascii="Calibri" w:hAnsi="Calibri" w:cs="Calibri"/>
                <w:color w:val="000000"/>
                <w:sz w:val="22"/>
                <w:szCs w:val="16"/>
                <w:lang w:eastAsia="en-AU"/>
              </w:rPr>
              <w:t>LANDSAT, Advanced Spaceborne Thermal Emission and Reflection Radiometer (ASTER), Light Detection and ranging (Lidar), sonar, radar, ground penetrating radar (GPR), hyper spectral, field spectroscopy, thermal infrared.</w:t>
            </w:r>
          </w:p>
        </w:tc>
      </w:tr>
      <w:tr w:rsidR="00B83199" w:rsidRPr="00B83199" w14:paraId="21642BF4" w14:textId="77777777" w:rsidTr="008E663A">
        <w:trPr>
          <w:trHeight w:val="563"/>
          <w:jc w:val="center"/>
        </w:trPr>
        <w:tc>
          <w:tcPr>
            <w:tcW w:w="2735" w:type="dxa"/>
            <w:vMerge/>
            <w:tcBorders>
              <w:top w:val="single" w:sz="4" w:space="0" w:color="auto"/>
              <w:left w:val="single" w:sz="4" w:space="0" w:color="auto"/>
              <w:bottom w:val="single" w:sz="4" w:space="0" w:color="auto"/>
              <w:right w:val="single" w:sz="4" w:space="0" w:color="auto"/>
            </w:tcBorders>
            <w:vAlign w:val="center"/>
            <w:hideMark/>
          </w:tcPr>
          <w:p w14:paraId="5B833EBF" w14:textId="77777777" w:rsidR="00B83199" w:rsidRPr="00FC6108" w:rsidRDefault="00B83199" w:rsidP="00B83199">
            <w:pPr>
              <w:spacing w:line="240" w:lineRule="auto"/>
              <w:rPr>
                <w:rFonts w:ascii="Calibri" w:hAnsi="Calibri" w:cs="Calibri"/>
                <w:b/>
                <w:bCs/>
                <w:color w:val="000000"/>
                <w:sz w:val="22"/>
                <w:szCs w:val="16"/>
                <w:lang w:eastAsia="en-AU"/>
              </w:rPr>
            </w:pPr>
          </w:p>
        </w:tc>
        <w:tc>
          <w:tcPr>
            <w:tcW w:w="5247" w:type="dxa"/>
            <w:vMerge/>
            <w:tcBorders>
              <w:top w:val="single" w:sz="4" w:space="0" w:color="auto"/>
              <w:left w:val="single" w:sz="4" w:space="0" w:color="auto"/>
              <w:bottom w:val="single" w:sz="4" w:space="0" w:color="auto"/>
              <w:right w:val="single" w:sz="4" w:space="0" w:color="auto"/>
            </w:tcBorders>
            <w:vAlign w:val="center"/>
            <w:hideMark/>
          </w:tcPr>
          <w:p w14:paraId="550AFBA1" w14:textId="77777777" w:rsidR="00B83199" w:rsidRPr="00FC6108" w:rsidRDefault="00B83199" w:rsidP="00B83199">
            <w:pPr>
              <w:spacing w:line="240" w:lineRule="auto"/>
              <w:rPr>
                <w:rFonts w:ascii="Calibri" w:hAnsi="Calibri" w:cs="Calibri"/>
                <w:color w:val="000000"/>
                <w:sz w:val="22"/>
                <w:szCs w:val="16"/>
                <w:lang w:eastAsia="en-AU"/>
              </w:rPr>
            </w:pPr>
          </w:p>
        </w:tc>
      </w:tr>
      <w:tr w:rsidR="00B83199" w:rsidRPr="00B83199" w14:paraId="0CA996DC" w14:textId="77777777" w:rsidTr="006117AB">
        <w:trPr>
          <w:trHeight w:val="424"/>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384A31" w14:textId="77777777" w:rsidR="00B83199" w:rsidRPr="00FC6108" w:rsidRDefault="00B83199" w:rsidP="00B83199">
            <w:pPr>
              <w:spacing w:line="240" w:lineRule="auto"/>
              <w:rPr>
                <w:rFonts w:ascii="Calibri" w:hAnsi="Calibri" w:cs="Calibri"/>
                <w:b/>
                <w:bCs/>
                <w:color w:val="000000"/>
                <w:sz w:val="22"/>
                <w:szCs w:val="16"/>
                <w:lang w:eastAsia="en-AU"/>
              </w:rPr>
            </w:pPr>
            <w:r w:rsidRPr="00FC6108">
              <w:rPr>
                <w:rFonts w:ascii="Calibri" w:hAnsi="Calibri" w:cs="Calibri"/>
                <w:b/>
                <w:bCs/>
                <w:color w:val="000000"/>
                <w:sz w:val="22"/>
                <w:szCs w:val="16"/>
                <w:lang w:eastAsia="en-AU"/>
              </w:rPr>
              <w:t>Multi-channel analyses of surface waves (MASW)</w:t>
            </w:r>
          </w:p>
        </w:tc>
        <w:tc>
          <w:tcPr>
            <w:tcW w:w="5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830D7F" w14:textId="77777777" w:rsidR="00B83199" w:rsidRPr="00FC6108" w:rsidRDefault="00B83199" w:rsidP="00B83199">
            <w:pPr>
              <w:spacing w:line="240" w:lineRule="auto"/>
              <w:rPr>
                <w:rFonts w:ascii="Calibri" w:hAnsi="Calibri" w:cs="Calibri"/>
                <w:color w:val="000000"/>
                <w:sz w:val="22"/>
                <w:szCs w:val="16"/>
                <w:lang w:eastAsia="en-AU"/>
              </w:rPr>
            </w:pPr>
            <w:r w:rsidRPr="00FC6108">
              <w:rPr>
                <w:rFonts w:ascii="Calibri" w:hAnsi="Calibri" w:cs="Calibri"/>
                <w:color w:val="000000"/>
                <w:sz w:val="22"/>
                <w:szCs w:val="16"/>
                <w:lang w:eastAsia="en-AU"/>
              </w:rPr>
              <w:t> </w:t>
            </w:r>
          </w:p>
        </w:tc>
      </w:tr>
      <w:tr w:rsidR="00CA1AB3" w:rsidRPr="00B83199" w14:paraId="6C0F560A" w14:textId="77777777" w:rsidTr="008E663A">
        <w:trPr>
          <w:trHeight w:val="212"/>
          <w:jc w:val="center"/>
        </w:trPr>
        <w:tc>
          <w:tcPr>
            <w:tcW w:w="27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D45E3BC" w14:textId="7243C1AE" w:rsidR="00CA1AB3" w:rsidRPr="00FC6108" w:rsidRDefault="00CA1AB3" w:rsidP="00B83199">
            <w:pPr>
              <w:spacing w:line="240" w:lineRule="auto"/>
              <w:rPr>
                <w:rFonts w:ascii="Calibri" w:hAnsi="Calibri" w:cs="Calibri"/>
                <w:b/>
                <w:bCs/>
                <w:color w:val="000000"/>
                <w:sz w:val="22"/>
                <w:szCs w:val="16"/>
                <w:lang w:eastAsia="en-AU"/>
              </w:rPr>
            </w:pPr>
            <w:r w:rsidRPr="00FC6108">
              <w:rPr>
                <w:rFonts w:ascii="Calibri" w:hAnsi="Calibri" w:cs="Calibri"/>
                <w:b/>
                <w:bCs/>
                <w:color w:val="000000"/>
                <w:sz w:val="22"/>
                <w:szCs w:val="16"/>
                <w:lang w:eastAsia="en-AU"/>
              </w:rPr>
              <w:t>Natural Magnetic Resonance (NMR)</w:t>
            </w:r>
          </w:p>
        </w:tc>
        <w:tc>
          <w:tcPr>
            <w:tcW w:w="524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D3E59FE" w14:textId="77777777" w:rsidR="00CA1AB3" w:rsidRPr="00FC6108" w:rsidRDefault="00CA1AB3" w:rsidP="00B83199">
            <w:pPr>
              <w:spacing w:line="240" w:lineRule="auto"/>
              <w:rPr>
                <w:rFonts w:ascii="Calibri" w:hAnsi="Calibri" w:cs="Calibri"/>
                <w:b/>
                <w:bCs/>
                <w:color w:val="000000"/>
                <w:sz w:val="22"/>
                <w:szCs w:val="16"/>
                <w:lang w:eastAsia="en-AU"/>
              </w:rPr>
            </w:pPr>
          </w:p>
        </w:tc>
      </w:tr>
      <w:tr w:rsidR="00B83199" w:rsidRPr="00B83199" w14:paraId="6623A698" w14:textId="77777777" w:rsidTr="008E663A">
        <w:trPr>
          <w:trHeight w:hRule="exact" w:val="16"/>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82582" w14:textId="62DA783E" w:rsidR="00B83199" w:rsidRPr="00B83199" w:rsidRDefault="00B83199" w:rsidP="00B83199">
            <w:pPr>
              <w:spacing w:line="240" w:lineRule="auto"/>
              <w:rPr>
                <w:rFonts w:ascii="Calibri" w:hAnsi="Calibri" w:cs="Calibri"/>
                <w:b/>
                <w:bCs/>
                <w:color w:val="000000"/>
                <w:sz w:val="16"/>
                <w:szCs w:val="16"/>
                <w:lang w:eastAsia="en-AU"/>
              </w:rPr>
            </w:pPr>
          </w:p>
        </w:tc>
      </w:tr>
    </w:tbl>
    <w:p w14:paraId="755E4876" w14:textId="77777777" w:rsidR="00E30DE3" w:rsidRPr="006C146F" w:rsidRDefault="00E30DE3" w:rsidP="006C146F">
      <w:pPr>
        <w:pStyle w:val="BodyText"/>
      </w:pPr>
    </w:p>
    <w:sectPr w:rsidR="00E30DE3" w:rsidRPr="006C146F" w:rsidSect="006C146F">
      <w:type w:val="continuous"/>
      <w:pgSz w:w="11907" w:h="16840" w:code="9"/>
      <w:pgMar w:top="1304" w:right="1304" w:bottom="1304" w:left="1304" w:header="709" w:footer="709"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80943" w14:textId="77777777" w:rsidR="008A503A" w:rsidRDefault="008A503A" w:rsidP="00A4382C">
      <w:pPr>
        <w:spacing w:line="240" w:lineRule="auto"/>
      </w:pPr>
      <w:r>
        <w:separator/>
      </w:r>
    </w:p>
  </w:endnote>
  <w:endnote w:type="continuationSeparator" w:id="0">
    <w:p w14:paraId="19196242" w14:textId="77777777" w:rsidR="008A503A" w:rsidRDefault="008A503A" w:rsidP="00A438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AC811" w14:textId="77777777" w:rsidR="00C83F55" w:rsidRDefault="00C83F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71174" w14:textId="77777777" w:rsidR="00C83F55" w:rsidRPr="00674200" w:rsidRDefault="00C83F55" w:rsidP="00BD5316">
    <w:pPr>
      <w:pStyle w:val="Footer"/>
      <w:framePr w:w="567" w:wrap="around" w:vAnchor="page" w:hAnchor="page" w:x="10741" w:y="15586"/>
      <w:jc w:val="right"/>
      <w:rPr>
        <w:rStyle w:val="PageNumber"/>
        <w:rFonts w:cstheme="minorHAnsi"/>
        <w:sz w:val="30"/>
      </w:rPr>
    </w:pPr>
    <w:r w:rsidRPr="00674200">
      <w:rPr>
        <w:rStyle w:val="PageNumber"/>
        <w:rFonts w:cstheme="minorHAnsi"/>
        <w:sz w:val="30"/>
      </w:rPr>
      <w:fldChar w:fldCharType="begin"/>
    </w:r>
    <w:r w:rsidRPr="00674200">
      <w:rPr>
        <w:rStyle w:val="PageNumber"/>
        <w:rFonts w:cstheme="minorHAnsi"/>
        <w:sz w:val="30"/>
      </w:rPr>
      <w:instrText xml:space="preserve">PAGE  </w:instrText>
    </w:r>
    <w:r w:rsidRPr="00674200">
      <w:rPr>
        <w:rStyle w:val="PageNumber"/>
        <w:rFonts w:cstheme="minorHAnsi"/>
        <w:sz w:val="30"/>
      </w:rPr>
      <w:fldChar w:fldCharType="separate"/>
    </w:r>
    <w:r>
      <w:rPr>
        <w:rStyle w:val="PageNumber"/>
        <w:rFonts w:cstheme="minorHAnsi"/>
        <w:noProof/>
        <w:sz w:val="30"/>
      </w:rPr>
      <w:t>2</w:t>
    </w:r>
    <w:r w:rsidRPr="00674200">
      <w:rPr>
        <w:rStyle w:val="PageNumber"/>
        <w:rFonts w:cstheme="minorHAnsi"/>
        <w:sz w:val="30"/>
      </w:rPr>
      <w:fldChar w:fldCharType="end"/>
    </w:r>
  </w:p>
  <w:p w14:paraId="38A548D6" w14:textId="77777777" w:rsidR="00C83F55" w:rsidRDefault="00C83F55">
    <w:pPr>
      <w:pStyle w:val="Footer"/>
    </w:pPr>
    <w:r>
      <w:rPr>
        <w:noProof/>
        <w:color w:val="385479"/>
        <w:sz w:val="14"/>
        <w:szCs w:val="14"/>
        <w:lang w:eastAsia="en-AU"/>
      </w:rPr>
      <mc:AlternateContent>
        <mc:Choice Requires="wps">
          <w:drawing>
            <wp:anchor distT="0" distB="0" distL="114300" distR="114300" simplePos="0" relativeHeight="251657216" behindDoc="1" locked="0" layoutInCell="1" allowOverlap="1" wp14:anchorId="54BFB1B8" wp14:editId="5911B6AF">
              <wp:simplePos x="0" y="0"/>
              <wp:positionH relativeFrom="page">
                <wp:posOffset>567055</wp:posOffset>
              </wp:positionH>
              <wp:positionV relativeFrom="page">
                <wp:posOffset>10146030</wp:posOffset>
              </wp:positionV>
              <wp:extent cx="6629400" cy="71755"/>
              <wp:effectExtent l="0" t="0" r="0"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71755"/>
                      </a:xfrm>
                      <a:prstGeom prst="rect">
                        <a:avLst/>
                      </a:prstGeom>
                      <a:solidFill>
                        <a:srgbClr val="561B1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5C940E" w14:textId="77777777" w:rsidR="00C83F55" w:rsidRPr="00DC67BB" w:rsidRDefault="00C83F55" w:rsidP="00BD5316">
                          <w:pPr>
                            <w:pStyle w:val="Footer"/>
                            <w:jc w:val="right"/>
                            <w:rPr>
                              <w:rStyle w:val="PageNumber"/>
                              <w:rFonts w:ascii="Trebuchet MS" w:hAnsi="Trebuchet MS"/>
                              <w:sz w:val="30"/>
                            </w:rPr>
                          </w:pPr>
                          <w:r w:rsidRPr="00DC67BB">
                            <w:rPr>
                              <w:rStyle w:val="PageNumber"/>
                              <w:sz w:val="30"/>
                            </w:rPr>
                            <w:fldChar w:fldCharType="begin"/>
                          </w:r>
                          <w:r w:rsidRPr="00DC67BB">
                            <w:rPr>
                              <w:rStyle w:val="PageNumber"/>
                              <w:rFonts w:ascii="Trebuchet MS" w:hAnsi="Trebuchet MS"/>
                              <w:sz w:val="30"/>
                            </w:rPr>
                            <w:instrText xml:space="preserve">PAGE  </w:instrText>
                          </w:r>
                          <w:r w:rsidRPr="00DC67BB">
                            <w:rPr>
                              <w:rStyle w:val="PageNumber"/>
                              <w:sz w:val="30"/>
                            </w:rPr>
                            <w:fldChar w:fldCharType="separate"/>
                          </w:r>
                          <w:r>
                            <w:rPr>
                              <w:rStyle w:val="PageNumber"/>
                              <w:rFonts w:ascii="Trebuchet MS" w:hAnsi="Trebuchet MS"/>
                              <w:noProof/>
                              <w:sz w:val="30"/>
                            </w:rPr>
                            <w:t>2</w:t>
                          </w:r>
                          <w:r w:rsidRPr="00DC67BB">
                            <w:rPr>
                              <w:rStyle w:val="PageNumber"/>
                              <w:sz w:val="3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FB1B8" id="Rectangle 3" o:spid="_x0000_s1036" style="position:absolute;margin-left:44.65pt;margin-top:798.9pt;width:522pt;height:5.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7Xu7gEAAL8DAAAOAAAAZHJzL2Uyb0RvYy54bWysU9uO0zAQfUfiHyy/0zRVL2zUdLV0tQhp&#10;YZEWPsBxnMTC8Zix26R8PWOn263gDfFieTzj4zlnjre3Y2/YUaHXYEuez+acKSuh1rYt+fdvD+/e&#10;c+aDsLUwYFXJT8rz293bN9vBFWoBHZhaISMQ64vBlbwLwRVZ5mWneuFn4JSlZAPYi0AhtlmNYiD0&#10;3mSL+XydDYC1Q5DKezq9n5J8l/CbRsnw1DReBWZKTr2FtGJaq7hmu60oWhSu0/LchviHLnqhLT16&#10;gboXQbAD6r+gei0RPDRhJqHPoGm0VIkDscnnf7B57oRTiQuJ491FJv//YOWX47P7irF17x5B/vDM&#10;wr4TtlV3iDB0StT0XB6Fygbni8uFGHi6yqrhM9Q0WnEIkDQYG+wjILFjY5L6dJFajYFJOlyvFzfL&#10;OU1EUm6Tb1ar9IIoXi479OGjgp7FTcmRJpnAxfHRh9iMKF5KUvNgdP2gjUkBttXeIDsKmvpqnX/I&#10;N2d0f11mbCy2EK9NiPEksYzEood8EcZqpGTcVlCfiC/C5CJyPW06wF+cDeSgkvufB4GKM/PJkmY3&#10;+XIZLZeC5WqzoACvM9V1RlhJUCUPnE3bfZhsenCo245eyhN/C3ekc6OTBq9dnfsmlyRpzo6ONryO&#10;U9Xrv9v9BgAA//8DAFBLAwQUAAYACAAAACEAbhuj8OIAAAANAQAADwAAAGRycy9kb3ducmV2Lnht&#10;bEyPMU/DMBCFdyT+g3VIbNQJEW0S4lRQCcRABwpLNzc+4qjxOYrdNuXXc51gu3v39O571XJyvTji&#10;GDpPCtJZAgKp8aajVsHX58tdDiJETUb3nlDBGQMs6+urSpfGn+gDj5vYCg6hUGoFNsahlDI0Fp0O&#10;Mz8g8e3bj05HXsdWmlGfONz18j5J5tLpjviD1QOuLDb7zcEpcO3KbuVaNttz//yzMG+v+/fcKXV7&#10;Mz09gog4xT8zXPAZHWpm2vkDmSB6BXmRsZP1h2LBHS6ONMtY2/E0T4oUZF3J/y3qXwAAAP//AwBQ&#10;SwECLQAUAAYACAAAACEAtoM4kv4AAADhAQAAEwAAAAAAAAAAAAAAAAAAAAAAW0NvbnRlbnRfVHlw&#10;ZXNdLnhtbFBLAQItABQABgAIAAAAIQA4/SH/1gAAAJQBAAALAAAAAAAAAAAAAAAAAC8BAABfcmVs&#10;cy8ucmVsc1BLAQItABQABgAIAAAAIQBFW7Xu7gEAAL8DAAAOAAAAAAAAAAAAAAAAAC4CAABkcnMv&#10;ZTJvRG9jLnhtbFBLAQItABQABgAIAAAAIQBuG6Pw4gAAAA0BAAAPAAAAAAAAAAAAAAAAAEgEAABk&#10;cnMvZG93bnJldi54bWxQSwUGAAAAAAQABADzAAAAVwUAAAAA&#10;" fillcolor="#561b17" stroked="f">
              <v:textbox>
                <w:txbxContent>
                  <w:p w14:paraId="3B5C940E" w14:textId="77777777" w:rsidR="00C83F55" w:rsidRPr="00DC67BB" w:rsidRDefault="00C83F55" w:rsidP="00BD5316">
                    <w:pPr>
                      <w:pStyle w:val="Footer"/>
                      <w:jc w:val="right"/>
                      <w:rPr>
                        <w:rStyle w:val="PageNumber"/>
                        <w:rFonts w:ascii="Trebuchet MS" w:hAnsi="Trebuchet MS"/>
                        <w:sz w:val="30"/>
                      </w:rPr>
                    </w:pPr>
                    <w:r w:rsidRPr="00DC67BB">
                      <w:rPr>
                        <w:rStyle w:val="PageNumber"/>
                        <w:sz w:val="30"/>
                      </w:rPr>
                      <w:fldChar w:fldCharType="begin"/>
                    </w:r>
                    <w:r w:rsidRPr="00DC67BB">
                      <w:rPr>
                        <w:rStyle w:val="PageNumber"/>
                        <w:rFonts w:ascii="Trebuchet MS" w:hAnsi="Trebuchet MS"/>
                        <w:sz w:val="30"/>
                      </w:rPr>
                      <w:instrText xml:space="preserve">PAGE  </w:instrText>
                    </w:r>
                    <w:r w:rsidRPr="00DC67BB">
                      <w:rPr>
                        <w:rStyle w:val="PageNumber"/>
                        <w:sz w:val="30"/>
                      </w:rPr>
                      <w:fldChar w:fldCharType="separate"/>
                    </w:r>
                    <w:r>
                      <w:rPr>
                        <w:rStyle w:val="PageNumber"/>
                        <w:rFonts w:ascii="Trebuchet MS" w:hAnsi="Trebuchet MS"/>
                        <w:noProof/>
                        <w:sz w:val="30"/>
                      </w:rPr>
                      <w:t>2</w:t>
                    </w:r>
                    <w:r w:rsidRPr="00DC67BB">
                      <w:rPr>
                        <w:rStyle w:val="PageNumber"/>
                        <w:sz w:val="30"/>
                      </w:rPr>
                      <w:fldChar w:fldCharType="end"/>
                    </w: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86096" w14:textId="77777777" w:rsidR="00C83F55" w:rsidRDefault="00C83F55" w:rsidP="00BD5316">
    <w:pPr>
      <w:pStyle w:val="Footer"/>
      <w:ind w:right="-578"/>
    </w:pPr>
    <w:r>
      <w:rPr>
        <w:noProof/>
        <w:lang w:eastAsia="en-AU"/>
      </w:rPr>
      <w:drawing>
        <wp:inline distT="0" distB="0" distL="0" distR="0" wp14:anchorId="27E70BE9" wp14:editId="65C0A8CF">
          <wp:extent cx="6840855" cy="546165"/>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cy_cover_footer.jpg"/>
                  <pic:cNvPicPr/>
                </pic:nvPicPr>
                <pic:blipFill>
                  <a:blip r:embed="rId1">
                    <a:extLst>
                      <a:ext uri="{28A0092B-C50C-407E-A947-70E740481C1C}">
                        <a14:useLocalDpi xmlns:a14="http://schemas.microsoft.com/office/drawing/2010/main" val="0"/>
                      </a:ext>
                    </a:extLst>
                  </a:blip>
                  <a:stretch>
                    <a:fillRect/>
                  </a:stretch>
                </pic:blipFill>
                <pic:spPr>
                  <a:xfrm>
                    <a:off x="0" y="0"/>
                    <a:ext cx="6840855" cy="546165"/>
                  </a:xfrm>
                  <a:prstGeom prst="rect">
                    <a:avLst/>
                  </a:prstGeom>
                </pic:spPr>
              </pic:pic>
            </a:graphicData>
          </a:graphic>
        </wp:inline>
      </w:drawing>
    </w:r>
  </w:p>
  <w:p w14:paraId="026E499D" w14:textId="77777777" w:rsidR="00C83F55" w:rsidRDefault="00C83F55" w:rsidP="00BD5316">
    <w:pPr>
      <w:pStyle w:val="Footer"/>
      <w:ind w:right="-578"/>
    </w:pPr>
  </w:p>
  <w:p w14:paraId="5C0ACDD2" w14:textId="77777777" w:rsidR="00C83F55" w:rsidRDefault="00C83F55" w:rsidP="00BD5316">
    <w:pPr>
      <w:pStyle w:val="Footer"/>
      <w:ind w:right="-57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9AFB2" w14:textId="77777777" w:rsidR="00C83F55" w:rsidRDefault="00C83F5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CF0D2" w14:textId="1F5CE5D0" w:rsidR="00C83F55" w:rsidRPr="00CC5FB3" w:rsidRDefault="00C83F55" w:rsidP="00CC5FB3">
    <w:pPr>
      <w:pStyle w:val="Footer"/>
      <w:rPr>
        <w:szCs w:val="16"/>
      </w:rPr>
    </w:pPr>
    <w:r>
      <w:rPr>
        <w:szCs w:val="16"/>
      </w:rPr>
      <w:ptab w:relativeTo="margin" w:alignment="center" w:leader="none"/>
    </w:r>
    <w:r>
      <w:rPr>
        <w:szCs w:val="16"/>
      </w:rPr>
      <w:t xml:space="preserve">Page </w:t>
    </w:r>
    <w:r>
      <w:rPr>
        <w:szCs w:val="16"/>
      </w:rPr>
      <w:fldChar w:fldCharType="begin"/>
    </w:r>
    <w:r>
      <w:rPr>
        <w:szCs w:val="16"/>
      </w:rPr>
      <w:instrText xml:space="preserve"> PAGE </w:instrText>
    </w:r>
    <w:r>
      <w:rPr>
        <w:szCs w:val="16"/>
      </w:rPr>
      <w:fldChar w:fldCharType="separate"/>
    </w:r>
    <w:r w:rsidR="006117AB">
      <w:rPr>
        <w:noProof/>
        <w:szCs w:val="16"/>
      </w:rPr>
      <w:t>16</w:t>
    </w:r>
    <w:r>
      <w:rPr>
        <w:szCs w:val="16"/>
      </w:rPr>
      <w:fldChar w:fldCharType="end"/>
    </w:r>
    <w:r>
      <w:rPr>
        <w:szCs w:val="16"/>
      </w:rPr>
      <w:t xml:space="preserve"> of </w:t>
    </w:r>
    <w:r>
      <w:rPr>
        <w:szCs w:val="16"/>
      </w:rPr>
      <w:fldChar w:fldCharType="begin"/>
    </w:r>
    <w:r>
      <w:rPr>
        <w:szCs w:val="16"/>
      </w:rPr>
      <w:instrText xml:space="preserve"> NUMPAGES </w:instrText>
    </w:r>
    <w:r>
      <w:rPr>
        <w:szCs w:val="16"/>
      </w:rPr>
      <w:fldChar w:fldCharType="separate"/>
    </w:r>
    <w:r w:rsidR="006117AB">
      <w:rPr>
        <w:noProof/>
        <w:szCs w:val="16"/>
      </w:rPr>
      <w:t>18</w:t>
    </w:r>
    <w:r>
      <w:rPr>
        <w:szCs w:val="16"/>
      </w:rPr>
      <w:fldChar w:fldCharType="end"/>
    </w:r>
    <w:r>
      <w:rPr>
        <w:szCs w:val="16"/>
      </w:rPr>
      <w:tab/>
      <w:t xml:space="preserve"> </w:t>
    </w:r>
    <w:r>
      <w:rPr>
        <w:szCs w:val="16"/>
      </w:rP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69FF9" w14:textId="7D72AF63" w:rsidR="00C83F55" w:rsidRPr="0075253D" w:rsidRDefault="00C83F55" w:rsidP="0075253D">
    <w:pPr>
      <w:pStyle w:val="Footer"/>
      <w:rPr>
        <w:szCs w:val="16"/>
      </w:rPr>
    </w:pPr>
    <w:r>
      <w:rPr>
        <w:szCs w:val="16"/>
      </w:rPr>
      <w:fldChar w:fldCharType="begin"/>
    </w:r>
    <w:r>
      <w:rPr>
        <w:szCs w:val="16"/>
      </w:rPr>
      <w:instrText xml:space="preserve"> FILENAME</w:instrText>
    </w:r>
    <w:r>
      <w:rPr>
        <w:szCs w:val="16"/>
      </w:rPr>
      <w:fldChar w:fldCharType="separate"/>
    </w:r>
    <w:r>
      <w:rPr>
        <w:noProof/>
        <w:szCs w:val="16"/>
      </w:rPr>
      <w:t>Co-funded Geophysics Program Guidelines DRAFT.docx</w:t>
    </w:r>
    <w:r>
      <w:rPr>
        <w:szCs w:val="16"/>
      </w:rPr>
      <w:fldChar w:fldCharType="end"/>
    </w:r>
    <w:r>
      <w:rPr>
        <w:szCs w:val="16"/>
      </w:rPr>
      <w:ptab w:relativeTo="margin" w:alignment="center" w:leader="none"/>
    </w:r>
    <w:r>
      <w:rPr>
        <w:szCs w:val="16"/>
      </w:rPr>
      <w:t xml:space="preserve">Page </w:t>
    </w:r>
    <w:r>
      <w:rPr>
        <w:szCs w:val="16"/>
      </w:rPr>
      <w:fldChar w:fldCharType="begin"/>
    </w:r>
    <w:r>
      <w:rPr>
        <w:szCs w:val="16"/>
      </w:rPr>
      <w:instrText xml:space="preserve"> PAGE </w:instrText>
    </w:r>
    <w:r>
      <w:rPr>
        <w:szCs w:val="16"/>
      </w:rPr>
      <w:fldChar w:fldCharType="separate"/>
    </w:r>
    <w:r>
      <w:rPr>
        <w:noProof/>
        <w:szCs w:val="16"/>
      </w:rPr>
      <w:t>1</w:t>
    </w:r>
    <w:r>
      <w:rPr>
        <w:szCs w:val="16"/>
      </w:rPr>
      <w:fldChar w:fldCharType="end"/>
    </w:r>
    <w:r>
      <w:rPr>
        <w:szCs w:val="16"/>
      </w:rPr>
      <w:t xml:space="preserve"> of </w:t>
    </w:r>
    <w:r>
      <w:rPr>
        <w:szCs w:val="16"/>
      </w:rPr>
      <w:fldChar w:fldCharType="begin"/>
    </w:r>
    <w:r>
      <w:rPr>
        <w:szCs w:val="16"/>
      </w:rPr>
      <w:instrText xml:space="preserve"> NUMPAGES </w:instrText>
    </w:r>
    <w:r>
      <w:rPr>
        <w:szCs w:val="16"/>
      </w:rPr>
      <w:fldChar w:fldCharType="separate"/>
    </w:r>
    <w:r>
      <w:rPr>
        <w:noProof/>
        <w:szCs w:val="16"/>
      </w:rPr>
      <w:t>18</w:t>
    </w:r>
    <w:r>
      <w:rPr>
        <w:szCs w:val="16"/>
      </w:rPr>
      <w:fldChar w:fldCharType="end"/>
    </w:r>
    <w:r>
      <w:rPr>
        <w:szCs w:val="16"/>
      </w:rPr>
      <w:tab/>
      <w:t xml:space="preserve"> </w:t>
    </w:r>
    <w:r>
      <w:rPr>
        <w:szCs w:val="16"/>
      </w:rPr>
      <w:ptab w:relativeTo="margin" w:alignment="right" w:leader="none"/>
    </w:r>
    <w:r>
      <w:rPr>
        <w:szCs w:val="16"/>
      </w:rPr>
      <w:t xml:space="preserve">Release Classification: </w:t>
    </w:r>
    <w:r>
      <w:rPr>
        <w:snapToGrid w:val="0"/>
        <w:szCs w:val="16"/>
      </w:rPr>
      <w:t xml:space="preserve">- </w:t>
    </w:r>
    <w:sdt>
      <w:sdtPr>
        <w:rPr>
          <w:snapToGrid w:val="0"/>
          <w:szCs w:val="16"/>
        </w:rPr>
        <w:alias w:val="ReleaseClassification"/>
        <w:tag w:val="OurDocsReleaseClassification"/>
        <w:id w:val="-2082586955"/>
        <w:dataBinding w:prefixMappings="xmlns:ns0='http://schemas.microsoft.com/office/2006/metadata/properties' xmlns:ns1='http://www.w3.org/2001/XMLSchema-instance' xmlns:ns2='http://schemas.microsoft.com/office/infopath/2007/PartnerControls' xmlns:ns3='dce3ed02-b0cd-470d-9119-e5f1a2533a21' " w:xpath="/ns0:properties[1]/documentManagement[1]/ns3:OurDocsReleaseClassification[1]" w:storeItemID="{05D0ADC5-CA70-492B-ADE4-CBBC617A2699}"/>
        <w:dropDownList>
          <w:listItem w:value="[ReleaseClassification]"/>
        </w:dropDownList>
      </w:sdtPr>
      <w:sdtContent>
        <w:r>
          <w:rPr>
            <w:snapToGrid w:val="0"/>
            <w:szCs w:val="16"/>
          </w:rPr>
          <w:t>For Public Release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2DE0A" w14:textId="77777777" w:rsidR="008A503A" w:rsidRDefault="008A503A" w:rsidP="00A4382C">
      <w:pPr>
        <w:spacing w:line="240" w:lineRule="auto"/>
      </w:pPr>
      <w:r>
        <w:separator/>
      </w:r>
    </w:p>
  </w:footnote>
  <w:footnote w:type="continuationSeparator" w:id="0">
    <w:p w14:paraId="4D4AE448" w14:textId="77777777" w:rsidR="008A503A" w:rsidRDefault="008A503A" w:rsidP="00A438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808B5" w14:textId="77777777" w:rsidR="00C83F55" w:rsidRDefault="00C83F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ABE9C" w14:textId="77777777" w:rsidR="00C83F55" w:rsidRDefault="00C83F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AE151" w14:textId="24C10A04" w:rsidR="00C83F55" w:rsidRDefault="00C83F55" w:rsidP="00BD5316">
    <w:pPr>
      <w:pStyle w:val="Header"/>
      <w:spacing w:after="160"/>
    </w:pPr>
    <w:r>
      <w:rPr>
        <w:noProof/>
        <w:lang w:eastAsia="en-AU"/>
      </w:rPr>
      <w:drawing>
        <wp:inline distT="0" distB="0" distL="0" distR="0" wp14:anchorId="179A456C" wp14:editId="1465FEA7">
          <wp:extent cx="6727000" cy="3124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cy_cover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27000" cy="31248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EB9D9" w14:textId="77777777" w:rsidR="00C83F55" w:rsidRDefault="00C83F5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20923" w14:textId="0E900D2A" w:rsidR="00C83F55" w:rsidRPr="004D1258" w:rsidRDefault="00000000" w:rsidP="004D1258">
    <w:pPr>
      <w:pStyle w:val="Header"/>
      <w:jc w:val="right"/>
      <w:rPr>
        <w:szCs w:val="16"/>
      </w:rPr>
    </w:pPr>
    <w:sdt>
      <w:sdtPr>
        <w:rPr>
          <w:szCs w:val="16"/>
        </w:rPr>
        <w:alias w:val="Report Title"/>
        <w:tag w:val="DT_Report_Title"/>
        <w:id w:val="1452360591"/>
        <w:placeholder>
          <w:docPart w:val="51BDCAF582C6428E8E632845B4EEC6B8"/>
        </w:placeholder>
        <w:text/>
      </w:sdtPr>
      <w:sdtContent>
        <w:r w:rsidR="00C83F55">
          <w:rPr>
            <w:szCs w:val="16"/>
          </w:rPr>
          <w:t>Co-funded Geophysics Program Guidelines for Submission of Applications</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A6F94" w14:textId="77777777" w:rsidR="00C83F55" w:rsidRDefault="00C83F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E4984"/>
    <w:multiLevelType w:val="hybridMultilevel"/>
    <w:tmpl w:val="A4FCF94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DEC57E4"/>
    <w:multiLevelType w:val="hybridMultilevel"/>
    <w:tmpl w:val="13A4BEFC"/>
    <w:lvl w:ilvl="0" w:tplc="75CED392">
      <w:start w:val="1"/>
      <w:numFmt w:val="bullet"/>
      <w:lvlText w:val=""/>
      <w:lvlJc w:val="left"/>
      <w:pPr>
        <w:tabs>
          <w:tab w:val="num" w:pos="1440"/>
        </w:tabs>
        <w:ind w:left="1440" w:hanging="360"/>
      </w:pPr>
      <w:rPr>
        <w:rFonts w:ascii="Symbol" w:hAnsi="Symbol" w:hint="default"/>
        <w:sz w:val="24"/>
        <w:szCs w:val="24"/>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F4E4A6E"/>
    <w:multiLevelType w:val="multilevel"/>
    <w:tmpl w:val="C4023126"/>
    <w:styleLink w:val="AgencyTableBullets"/>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rPr>
    </w:lvl>
    <w:lvl w:ilvl="8">
      <w:start w:val="1"/>
      <w:numFmt w:val="bullet"/>
      <w:lvlText w:val="o"/>
      <w:lvlJc w:val="left"/>
      <w:pPr>
        <w:ind w:left="2556" w:hanging="284"/>
      </w:pPr>
      <w:rPr>
        <w:rFonts w:ascii="Courier New" w:hAnsi="Courier New" w:hint="default"/>
      </w:rPr>
    </w:lvl>
  </w:abstractNum>
  <w:abstractNum w:abstractNumId="3" w15:restartNumberingAfterBreak="0">
    <w:nsid w:val="1266758F"/>
    <w:multiLevelType w:val="hybridMultilevel"/>
    <w:tmpl w:val="5F745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E47981"/>
    <w:multiLevelType w:val="multilevel"/>
    <w:tmpl w:val="0AA25E70"/>
    <w:numStyleLink w:val="AgencyBullets"/>
  </w:abstractNum>
  <w:abstractNum w:abstractNumId="5" w15:restartNumberingAfterBreak="0">
    <w:nsid w:val="1F63451E"/>
    <w:multiLevelType w:val="hybridMultilevel"/>
    <w:tmpl w:val="BE86AEE2"/>
    <w:lvl w:ilvl="0" w:tplc="25720AC8">
      <w:start w:val="1"/>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5F6D97"/>
    <w:multiLevelType w:val="multilevel"/>
    <w:tmpl w:val="D5A4B100"/>
    <w:styleLink w:val="AgencyTableNumbers"/>
    <w:lvl w:ilvl="0">
      <w:start w:val="1"/>
      <w:numFmt w:val="decimal"/>
      <w:pStyle w:val="TableNumb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24CD18DB"/>
    <w:multiLevelType w:val="hybridMultilevel"/>
    <w:tmpl w:val="949E0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577B6A"/>
    <w:multiLevelType w:val="multilevel"/>
    <w:tmpl w:val="0AA25E70"/>
    <w:styleLink w:val="AgencyBullets"/>
    <w:lvl w:ilvl="0">
      <w:start w:val="1"/>
      <w:numFmt w:val="bullet"/>
      <w:pStyle w:val="ListBullet"/>
      <w:lvlText w:val=""/>
      <w:lvlJc w:val="left"/>
      <w:pPr>
        <w:ind w:left="425" w:hanging="425"/>
      </w:pPr>
      <w:rPr>
        <w:rFonts w:ascii="Symbol" w:hAnsi="Symbol" w:hint="default"/>
      </w:rPr>
    </w:lvl>
    <w:lvl w:ilvl="1">
      <w:start w:val="1"/>
      <w:numFmt w:val="bullet"/>
      <w:pStyle w:val="ListBullet2"/>
      <w:lvlText w:val="-"/>
      <w:lvlJc w:val="left"/>
      <w:pPr>
        <w:ind w:left="850" w:hanging="425"/>
      </w:pPr>
      <w:rPr>
        <w:rFonts w:ascii="Symbol" w:hAnsi="Symbol" w:hint="default"/>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bullet"/>
      <w:pStyle w:val="ListBullet5"/>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Symbol" w:hAnsi="Symbol" w:hint="default"/>
        <w:color w:val="auto"/>
      </w:rPr>
    </w:lvl>
    <w:lvl w:ilvl="7">
      <w:start w:val="1"/>
      <w:numFmt w:val="bullet"/>
      <w:lvlText w:val="-"/>
      <w:lvlJc w:val="left"/>
      <w:pPr>
        <w:ind w:left="3400" w:hanging="425"/>
      </w:pPr>
      <w:rPr>
        <w:rFonts w:ascii="Symbol" w:hAnsi="Symbol" w:hint="default"/>
      </w:rPr>
    </w:lvl>
    <w:lvl w:ilvl="8">
      <w:start w:val="1"/>
      <w:numFmt w:val="bullet"/>
      <w:lvlText w:val="o"/>
      <w:lvlJc w:val="left"/>
      <w:pPr>
        <w:ind w:left="3825" w:hanging="425"/>
      </w:pPr>
      <w:rPr>
        <w:rFonts w:ascii="Courier New" w:hAnsi="Courier New" w:hint="default"/>
      </w:rPr>
    </w:lvl>
  </w:abstractNum>
  <w:abstractNum w:abstractNumId="9" w15:restartNumberingAfterBreak="0">
    <w:nsid w:val="33EF1E66"/>
    <w:multiLevelType w:val="hybridMultilevel"/>
    <w:tmpl w:val="DA581DF6"/>
    <w:lvl w:ilvl="0" w:tplc="75CED392">
      <w:start w:val="1"/>
      <w:numFmt w:val="bullet"/>
      <w:lvlText w:val=""/>
      <w:lvlJc w:val="left"/>
      <w:pPr>
        <w:tabs>
          <w:tab w:val="num" w:pos="1820"/>
        </w:tabs>
        <w:ind w:left="1820" w:hanging="360"/>
      </w:pPr>
      <w:rPr>
        <w:rFonts w:ascii="Symbol" w:hAnsi="Symbol" w:hint="default"/>
        <w:color w:val="auto"/>
        <w:sz w:val="24"/>
        <w:szCs w:val="24"/>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34462049"/>
    <w:multiLevelType w:val="hybridMultilevel"/>
    <w:tmpl w:val="8D628B9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585DB7"/>
    <w:multiLevelType w:val="hybridMultilevel"/>
    <w:tmpl w:val="FCD65830"/>
    <w:lvl w:ilvl="0" w:tplc="25720AC8">
      <w:start w:val="1"/>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0EF60A1"/>
    <w:multiLevelType w:val="multilevel"/>
    <w:tmpl w:val="77DEEFC4"/>
    <w:numStyleLink w:val="AgencyNumbers"/>
  </w:abstractNum>
  <w:abstractNum w:abstractNumId="13" w15:restartNumberingAfterBreak="0">
    <w:nsid w:val="41B20D18"/>
    <w:multiLevelType w:val="multilevel"/>
    <w:tmpl w:val="C4023126"/>
    <w:numStyleLink w:val="AgencyTableBullets"/>
  </w:abstractNum>
  <w:abstractNum w:abstractNumId="14" w15:restartNumberingAfterBreak="0">
    <w:nsid w:val="428478E8"/>
    <w:multiLevelType w:val="hybridMultilevel"/>
    <w:tmpl w:val="556ECDDC"/>
    <w:lvl w:ilvl="0" w:tplc="25720AC8">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74526F"/>
    <w:multiLevelType w:val="multilevel"/>
    <w:tmpl w:val="D5A4B100"/>
    <w:numStyleLink w:val="AgencyTableNumbers"/>
  </w:abstractNum>
  <w:abstractNum w:abstractNumId="16" w15:restartNumberingAfterBreak="0">
    <w:nsid w:val="4B361966"/>
    <w:multiLevelType w:val="multilevel"/>
    <w:tmpl w:val="77DEEFC4"/>
    <w:styleLink w:val="AgencyNumbers"/>
    <w:lvl w:ilvl="0">
      <w:start w:val="1"/>
      <w:numFmt w:val="decimal"/>
      <w:pStyle w:val="ListNumber"/>
      <w:lvlText w:val="%1."/>
      <w:lvlJc w:val="left"/>
      <w:pPr>
        <w:ind w:left="425" w:hanging="425"/>
      </w:pPr>
      <w:rPr>
        <w:rFonts w:hint="default"/>
      </w:rPr>
    </w:lvl>
    <w:lvl w:ilvl="1">
      <w:start w:val="1"/>
      <w:numFmt w:val="lowerLetter"/>
      <w:pStyle w:val="ListNumber2"/>
      <w:lvlText w:val="%2."/>
      <w:lvlJc w:val="left"/>
      <w:pPr>
        <w:ind w:left="850" w:hanging="425"/>
      </w:pPr>
      <w:rPr>
        <w:rFonts w:hint="default"/>
      </w:rPr>
    </w:lvl>
    <w:lvl w:ilvl="2">
      <w:start w:val="1"/>
      <w:numFmt w:val="lowerRoman"/>
      <w:pStyle w:val="ListNumber3"/>
      <w:lvlText w:val="%3."/>
      <w:lvlJc w:val="left"/>
      <w:pPr>
        <w:ind w:left="1275" w:hanging="425"/>
      </w:pPr>
      <w:rPr>
        <w:rFonts w:hint="default"/>
      </w:rPr>
    </w:lvl>
    <w:lvl w:ilvl="3">
      <w:start w:val="1"/>
      <w:numFmt w:val="decimal"/>
      <w:pStyle w:val="ListNumber4"/>
      <w:lvlText w:val="%4."/>
      <w:lvlJc w:val="left"/>
      <w:pPr>
        <w:ind w:left="1700" w:hanging="425"/>
      </w:pPr>
      <w:rPr>
        <w:rFonts w:hint="default"/>
      </w:rPr>
    </w:lvl>
    <w:lvl w:ilvl="4">
      <w:start w:val="1"/>
      <w:numFmt w:val="lowerLetter"/>
      <w:pStyle w:val="ListNumber5"/>
      <w:lvlText w:val="%5."/>
      <w:lvlJc w:val="left"/>
      <w:pPr>
        <w:ind w:left="2125" w:hanging="425"/>
      </w:pPr>
      <w:rPr>
        <w:rFonts w:hint="default"/>
      </w:rPr>
    </w:lvl>
    <w:lvl w:ilvl="5">
      <w:start w:val="1"/>
      <w:numFmt w:val="lowerRoman"/>
      <w:lvlText w:val="%6."/>
      <w:lvlJc w:val="righ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right"/>
      <w:pPr>
        <w:ind w:left="3825" w:hanging="425"/>
      </w:pPr>
      <w:rPr>
        <w:rFonts w:hint="default"/>
      </w:rPr>
    </w:lvl>
  </w:abstractNum>
  <w:abstractNum w:abstractNumId="17" w15:restartNumberingAfterBreak="0">
    <w:nsid w:val="4E6659D8"/>
    <w:multiLevelType w:val="hybridMultilevel"/>
    <w:tmpl w:val="D2F21F2C"/>
    <w:lvl w:ilvl="0" w:tplc="25720AC8">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70513C0"/>
    <w:multiLevelType w:val="hybridMultilevel"/>
    <w:tmpl w:val="A408398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D070FFE"/>
    <w:multiLevelType w:val="hybridMultilevel"/>
    <w:tmpl w:val="E6AE2208"/>
    <w:lvl w:ilvl="0" w:tplc="25720AC8">
      <w:start w:val="1"/>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1A0068"/>
    <w:multiLevelType w:val="hybridMultilevel"/>
    <w:tmpl w:val="496C2F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1F23E6A"/>
    <w:multiLevelType w:val="hybridMultilevel"/>
    <w:tmpl w:val="465A7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8751220"/>
    <w:multiLevelType w:val="hybridMultilevel"/>
    <w:tmpl w:val="EDEE4AC0"/>
    <w:lvl w:ilvl="0" w:tplc="0C090017">
      <w:start w:val="1"/>
      <w:numFmt w:val="lowerLetter"/>
      <w:lvlText w:val="%1)"/>
      <w:lvlJc w:val="left"/>
      <w:pPr>
        <w:ind w:left="1250" w:hanging="540"/>
      </w:pPr>
      <w:rPr>
        <w:rFonts w:hint="default"/>
      </w:r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23" w15:restartNumberingAfterBreak="0">
    <w:nsid w:val="69F36466"/>
    <w:multiLevelType w:val="hybridMultilevel"/>
    <w:tmpl w:val="58D079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8983237"/>
    <w:multiLevelType w:val="hybridMultilevel"/>
    <w:tmpl w:val="85BAA812"/>
    <w:lvl w:ilvl="0" w:tplc="75CED392">
      <w:start w:val="1"/>
      <w:numFmt w:val="bullet"/>
      <w:lvlText w:val=""/>
      <w:lvlJc w:val="left"/>
      <w:pPr>
        <w:tabs>
          <w:tab w:val="num" w:pos="2160"/>
        </w:tabs>
        <w:ind w:left="2160" w:hanging="360"/>
      </w:pPr>
      <w:rPr>
        <w:rFonts w:ascii="Symbol" w:hAnsi="Symbol" w:hint="default"/>
        <w:sz w:val="24"/>
        <w:szCs w:val="24"/>
      </w:rPr>
    </w:lvl>
    <w:lvl w:ilvl="1" w:tplc="0C090003" w:tentative="1">
      <w:start w:val="1"/>
      <w:numFmt w:val="bullet"/>
      <w:lvlText w:val="o"/>
      <w:lvlJc w:val="left"/>
      <w:pPr>
        <w:tabs>
          <w:tab w:val="num" w:pos="2880"/>
        </w:tabs>
        <w:ind w:left="2880" w:hanging="360"/>
      </w:pPr>
      <w:rPr>
        <w:rFonts w:ascii="Courier New" w:hAnsi="Courier New" w:cs="Courier New" w:hint="default"/>
      </w:rPr>
    </w:lvl>
    <w:lvl w:ilvl="2" w:tplc="0C090005" w:tentative="1">
      <w:start w:val="1"/>
      <w:numFmt w:val="bullet"/>
      <w:lvlText w:val=""/>
      <w:lvlJc w:val="left"/>
      <w:pPr>
        <w:tabs>
          <w:tab w:val="num" w:pos="3600"/>
        </w:tabs>
        <w:ind w:left="3600" w:hanging="360"/>
      </w:pPr>
      <w:rPr>
        <w:rFonts w:ascii="Wingdings" w:hAnsi="Wingdings" w:hint="default"/>
      </w:rPr>
    </w:lvl>
    <w:lvl w:ilvl="3" w:tplc="0C090001" w:tentative="1">
      <w:start w:val="1"/>
      <w:numFmt w:val="bullet"/>
      <w:lvlText w:val=""/>
      <w:lvlJc w:val="left"/>
      <w:pPr>
        <w:tabs>
          <w:tab w:val="num" w:pos="4320"/>
        </w:tabs>
        <w:ind w:left="4320" w:hanging="360"/>
      </w:pPr>
      <w:rPr>
        <w:rFonts w:ascii="Symbol" w:hAnsi="Symbol" w:hint="default"/>
      </w:rPr>
    </w:lvl>
    <w:lvl w:ilvl="4" w:tplc="0C090003" w:tentative="1">
      <w:start w:val="1"/>
      <w:numFmt w:val="bullet"/>
      <w:lvlText w:val="o"/>
      <w:lvlJc w:val="left"/>
      <w:pPr>
        <w:tabs>
          <w:tab w:val="num" w:pos="5040"/>
        </w:tabs>
        <w:ind w:left="5040" w:hanging="360"/>
      </w:pPr>
      <w:rPr>
        <w:rFonts w:ascii="Courier New" w:hAnsi="Courier New" w:cs="Courier New" w:hint="default"/>
      </w:rPr>
    </w:lvl>
    <w:lvl w:ilvl="5" w:tplc="0C090005" w:tentative="1">
      <w:start w:val="1"/>
      <w:numFmt w:val="bullet"/>
      <w:lvlText w:val=""/>
      <w:lvlJc w:val="left"/>
      <w:pPr>
        <w:tabs>
          <w:tab w:val="num" w:pos="5760"/>
        </w:tabs>
        <w:ind w:left="5760" w:hanging="360"/>
      </w:pPr>
      <w:rPr>
        <w:rFonts w:ascii="Wingdings" w:hAnsi="Wingdings" w:hint="default"/>
      </w:rPr>
    </w:lvl>
    <w:lvl w:ilvl="6" w:tplc="0C090001" w:tentative="1">
      <w:start w:val="1"/>
      <w:numFmt w:val="bullet"/>
      <w:lvlText w:val=""/>
      <w:lvlJc w:val="left"/>
      <w:pPr>
        <w:tabs>
          <w:tab w:val="num" w:pos="6480"/>
        </w:tabs>
        <w:ind w:left="6480" w:hanging="360"/>
      </w:pPr>
      <w:rPr>
        <w:rFonts w:ascii="Symbol" w:hAnsi="Symbol" w:hint="default"/>
      </w:rPr>
    </w:lvl>
    <w:lvl w:ilvl="7" w:tplc="0C090003" w:tentative="1">
      <w:start w:val="1"/>
      <w:numFmt w:val="bullet"/>
      <w:lvlText w:val="o"/>
      <w:lvlJc w:val="left"/>
      <w:pPr>
        <w:tabs>
          <w:tab w:val="num" w:pos="7200"/>
        </w:tabs>
        <w:ind w:left="7200" w:hanging="360"/>
      </w:pPr>
      <w:rPr>
        <w:rFonts w:ascii="Courier New" w:hAnsi="Courier New" w:cs="Courier New" w:hint="default"/>
      </w:rPr>
    </w:lvl>
    <w:lvl w:ilvl="8" w:tplc="0C090005" w:tentative="1">
      <w:start w:val="1"/>
      <w:numFmt w:val="bullet"/>
      <w:lvlText w:val=""/>
      <w:lvlJc w:val="left"/>
      <w:pPr>
        <w:tabs>
          <w:tab w:val="num" w:pos="7920"/>
        </w:tabs>
        <w:ind w:left="7920" w:hanging="360"/>
      </w:pPr>
      <w:rPr>
        <w:rFonts w:ascii="Wingdings" w:hAnsi="Wingdings" w:hint="default"/>
      </w:rPr>
    </w:lvl>
  </w:abstractNum>
  <w:abstractNum w:abstractNumId="25" w15:restartNumberingAfterBreak="0">
    <w:nsid w:val="78D96761"/>
    <w:multiLevelType w:val="hybridMultilevel"/>
    <w:tmpl w:val="DA5C85D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61418350">
    <w:abstractNumId w:val="8"/>
  </w:num>
  <w:num w:numId="2" w16cid:durableId="1363558412">
    <w:abstractNumId w:val="16"/>
  </w:num>
  <w:num w:numId="3" w16cid:durableId="1176455040">
    <w:abstractNumId w:val="2"/>
  </w:num>
  <w:num w:numId="4" w16cid:durableId="1079981560">
    <w:abstractNumId w:val="6"/>
  </w:num>
  <w:num w:numId="5" w16cid:durableId="1658654883">
    <w:abstractNumId w:val="12"/>
  </w:num>
  <w:num w:numId="6" w16cid:durableId="191655481">
    <w:abstractNumId w:val="13"/>
  </w:num>
  <w:num w:numId="7" w16cid:durableId="1066029521">
    <w:abstractNumId w:val="15"/>
  </w:num>
  <w:num w:numId="8" w16cid:durableId="446437003">
    <w:abstractNumId w:val="4"/>
  </w:num>
  <w:num w:numId="9" w16cid:durableId="869756551">
    <w:abstractNumId w:val="4"/>
  </w:num>
  <w:num w:numId="10" w16cid:durableId="1642035628">
    <w:abstractNumId w:val="12"/>
  </w:num>
  <w:num w:numId="11" w16cid:durableId="1716348214">
    <w:abstractNumId w:val="4"/>
  </w:num>
  <w:num w:numId="12" w16cid:durableId="1313750238">
    <w:abstractNumId w:val="4"/>
  </w:num>
  <w:num w:numId="13" w16cid:durableId="747390258">
    <w:abstractNumId w:val="4"/>
  </w:num>
  <w:num w:numId="14" w16cid:durableId="1664966434">
    <w:abstractNumId w:val="4"/>
  </w:num>
  <w:num w:numId="15" w16cid:durableId="727461008">
    <w:abstractNumId w:val="12"/>
  </w:num>
  <w:num w:numId="16" w16cid:durableId="363021891">
    <w:abstractNumId w:val="12"/>
  </w:num>
  <w:num w:numId="17" w16cid:durableId="2048793282">
    <w:abstractNumId w:val="12"/>
  </w:num>
  <w:num w:numId="18" w16cid:durableId="508638239">
    <w:abstractNumId w:val="12"/>
  </w:num>
  <w:num w:numId="19" w16cid:durableId="2042898880">
    <w:abstractNumId w:val="8"/>
  </w:num>
  <w:num w:numId="20" w16cid:durableId="2099936405">
    <w:abstractNumId w:val="16"/>
  </w:num>
  <w:num w:numId="21" w16cid:durableId="1949312746">
    <w:abstractNumId w:val="2"/>
  </w:num>
  <w:num w:numId="22" w16cid:durableId="920528929">
    <w:abstractNumId w:val="6"/>
  </w:num>
  <w:num w:numId="23" w16cid:durableId="878472953">
    <w:abstractNumId w:val="13"/>
  </w:num>
  <w:num w:numId="24" w16cid:durableId="384065602">
    <w:abstractNumId w:val="15"/>
  </w:num>
  <w:num w:numId="25" w16cid:durableId="104664239">
    <w:abstractNumId w:val="23"/>
  </w:num>
  <w:num w:numId="26" w16cid:durableId="355087290">
    <w:abstractNumId w:val="11"/>
  </w:num>
  <w:num w:numId="27" w16cid:durableId="1490944863">
    <w:abstractNumId w:val="20"/>
  </w:num>
  <w:num w:numId="28" w16cid:durableId="1484658833">
    <w:abstractNumId w:val="3"/>
  </w:num>
  <w:num w:numId="29" w16cid:durableId="698435838">
    <w:abstractNumId w:val="21"/>
  </w:num>
  <w:num w:numId="30" w16cid:durableId="909268928">
    <w:abstractNumId w:val="9"/>
  </w:num>
  <w:num w:numId="31" w16cid:durableId="1712803355">
    <w:abstractNumId w:val="5"/>
  </w:num>
  <w:num w:numId="32" w16cid:durableId="1561746148">
    <w:abstractNumId w:val="19"/>
  </w:num>
  <w:num w:numId="33" w16cid:durableId="522137075">
    <w:abstractNumId w:val="14"/>
  </w:num>
  <w:num w:numId="34" w16cid:durableId="342981111">
    <w:abstractNumId w:val="24"/>
  </w:num>
  <w:num w:numId="35" w16cid:durableId="989554327">
    <w:abstractNumId w:val="22"/>
  </w:num>
  <w:num w:numId="36" w16cid:durableId="651717895">
    <w:abstractNumId w:val="7"/>
  </w:num>
  <w:num w:numId="37" w16cid:durableId="617611352">
    <w:abstractNumId w:val="17"/>
  </w:num>
  <w:num w:numId="38" w16cid:durableId="1478304482">
    <w:abstractNumId w:val="1"/>
  </w:num>
  <w:num w:numId="39" w16cid:durableId="1227061555">
    <w:abstractNumId w:val="10"/>
  </w:num>
  <w:num w:numId="40" w16cid:durableId="1488672282">
    <w:abstractNumId w:val="0"/>
  </w:num>
  <w:num w:numId="41" w16cid:durableId="813378117">
    <w:abstractNumId w:val="18"/>
  </w:num>
  <w:num w:numId="42" w16cid:durableId="711272044">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67"/>
  <w:drawingGridHorizontalSpacing w:val="110"/>
  <w:drawingGridVerticalSpacing w:val="1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58"/>
    <w:rsid w:val="000009A0"/>
    <w:rsid w:val="00001BF5"/>
    <w:rsid w:val="00003D21"/>
    <w:rsid w:val="00003EBC"/>
    <w:rsid w:val="00005285"/>
    <w:rsid w:val="00006D40"/>
    <w:rsid w:val="0000725A"/>
    <w:rsid w:val="0001485B"/>
    <w:rsid w:val="00014C11"/>
    <w:rsid w:val="00030161"/>
    <w:rsid w:val="00047C9F"/>
    <w:rsid w:val="000628DD"/>
    <w:rsid w:val="00070650"/>
    <w:rsid w:val="00073010"/>
    <w:rsid w:val="00074008"/>
    <w:rsid w:val="00081744"/>
    <w:rsid w:val="00081F4F"/>
    <w:rsid w:val="00082D26"/>
    <w:rsid w:val="00086DB5"/>
    <w:rsid w:val="00087E7C"/>
    <w:rsid w:val="00091ED9"/>
    <w:rsid w:val="00096643"/>
    <w:rsid w:val="000A6BC1"/>
    <w:rsid w:val="000B1006"/>
    <w:rsid w:val="000B1B93"/>
    <w:rsid w:val="000B2631"/>
    <w:rsid w:val="000B661A"/>
    <w:rsid w:val="000B6E96"/>
    <w:rsid w:val="000B7676"/>
    <w:rsid w:val="000B7707"/>
    <w:rsid w:val="000C1787"/>
    <w:rsid w:val="000C2941"/>
    <w:rsid w:val="000C400C"/>
    <w:rsid w:val="000C53E9"/>
    <w:rsid w:val="000D41D6"/>
    <w:rsid w:val="000D6278"/>
    <w:rsid w:val="000D69AB"/>
    <w:rsid w:val="000F0F98"/>
    <w:rsid w:val="000F199A"/>
    <w:rsid w:val="000F4B54"/>
    <w:rsid w:val="000F64DB"/>
    <w:rsid w:val="00101A4E"/>
    <w:rsid w:val="001028AA"/>
    <w:rsid w:val="00113F1F"/>
    <w:rsid w:val="00114E43"/>
    <w:rsid w:val="00117846"/>
    <w:rsid w:val="00117E38"/>
    <w:rsid w:val="00126C96"/>
    <w:rsid w:val="00127A81"/>
    <w:rsid w:val="00127F96"/>
    <w:rsid w:val="00130149"/>
    <w:rsid w:val="00130DA8"/>
    <w:rsid w:val="00131BF1"/>
    <w:rsid w:val="00133CE8"/>
    <w:rsid w:val="00135B2B"/>
    <w:rsid w:val="00142A1F"/>
    <w:rsid w:val="0014405B"/>
    <w:rsid w:val="00150D6F"/>
    <w:rsid w:val="00151F13"/>
    <w:rsid w:val="0015286C"/>
    <w:rsid w:val="00153176"/>
    <w:rsid w:val="00161BAC"/>
    <w:rsid w:val="00166F4F"/>
    <w:rsid w:val="001676F4"/>
    <w:rsid w:val="00170263"/>
    <w:rsid w:val="001723E2"/>
    <w:rsid w:val="00175B21"/>
    <w:rsid w:val="001760AA"/>
    <w:rsid w:val="00181705"/>
    <w:rsid w:val="00181F20"/>
    <w:rsid w:val="00182318"/>
    <w:rsid w:val="00184358"/>
    <w:rsid w:val="001853E7"/>
    <w:rsid w:val="00186D19"/>
    <w:rsid w:val="001872D0"/>
    <w:rsid w:val="00194DD8"/>
    <w:rsid w:val="001A0159"/>
    <w:rsid w:val="001A248D"/>
    <w:rsid w:val="001A4E85"/>
    <w:rsid w:val="001B1F43"/>
    <w:rsid w:val="001C267C"/>
    <w:rsid w:val="001C316F"/>
    <w:rsid w:val="001C530A"/>
    <w:rsid w:val="001D2EB0"/>
    <w:rsid w:val="001E2ECB"/>
    <w:rsid w:val="001E38AF"/>
    <w:rsid w:val="001E482B"/>
    <w:rsid w:val="001E583F"/>
    <w:rsid w:val="001F1168"/>
    <w:rsid w:val="001F2A56"/>
    <w:rsid w:val="001F302C"/>
    <w:rsid w:val="001F3A8F"/>
    <w:rsid w:val="002017AE"/>
    <w:rsid w:val="002045CC"/>
    <w:rsid w:val="0021319C"/>
    <w:rsid w:val="00215298"/>
    <w:rsid w:val="00217BF0"/>
    <w:rsid w:val="00226CA3"/>
    <w:rsid w:val="0023086B"/>
    <w:rsid w:val="00234654"/>
    <w:rsid w:val="002410A7"/>
    <w:rsid w:val="002474D8"/>
    <w:rsid w:val="0026077F"/>
    <w:rsid w:val="0026436A"/>
    <w:rsid w:val="0026634D"/>
    <w:rsid w:val="002760CB"/>
    <w:rsid w:val="00277476"/>
    <w:rsid w:val="00281943"/>
    <w:rsid w:val="00284248"/>
    <w:rsid w:val="002A1CA7"/>
    <w:rsid w:val="002A308B"/>
    <w:rsid w:val="002B0CC8"/>
    <w:rsid w:val="002B7088"/>
    <w:rsid w:val="002C6462"/>
    <w:rsid w:val="002D46D3"/>
    <w:rsid w:val="002D4783"/>
    <w:rsid w:val="002D7DCE"/>
    <w:rsid w:val="002E27FA"/>
    <w:rsid w:val="002E3F1D"/>
    <w:rsid w:val="002E63BB"/>
    <w:rsid w:val="002E7DD3"/>
    <w:rsid w:val="002F7B6E"/>
    <w:rsid w:val="00302E5D"/>
    <w:rsid w:val="00306FAF"/>
    <w:rsid w:val="00311CBE"/>
    <w:rsid w:val="00313F04"/>
    <w:rsid w:val="00316310"/>
    <w:rsid w:val="0031790A"/>
    <w:rsid w:val="00317B5F"/>
    <w:rsid w:val="00320BC4"/>
    <w:rsid w:val="00321B73"/>
    <w:rsid w:val="00321C39"/>
    <w:rsid w:val="00324B97"/>
    <w:rsid w:val="003254C8"/>
    <w:rsid w:val="00327D01"/>
    <w:rsid w:val="00331598"/>
    <w:rsid w:val="00332702"/>
    <w:rsid w:val="0033401D"/>
    <w:rsid w:val="00334E55"/>
    <w:rsid w:val="00341A40"/>
    <w:rsid w:val="00354568"/>
    <w:rsid w:val="003570B8"/>
    <w:rsid w:val="00366B65"/>
    <w:rsid w:val="00371FB3"/>
    <w:rsid w:val="00374FD0"/>
    <w:rsid w:val="00375984"/>
    <w:rsid w:val="00377793"/>
    <w:rsid w:val="0038356A"/>
    <w:rsid w:val="0038359E"/>
    <w:rsid w:val="00391DFC"/>
    <w:rsid w:val="00395267"/>
    <w:rsid w:val="003A2211"/>
    <w:rsid w:val="003A4001"/>
    <w:rsid w:val="003A4255"/>
    <w:rsid w:val="003B68D0"/>
    <w:rsid w:val="003E07AE"/>
    <w:rsid w:val="003E6B0B"/>
    <w:rsid w:val="003F3E14"/>
    <w:rsid w:val="003F4681"/>
    <w:rsid w:val="003F68F5"/>
    <w:rsid w:val="00401996"/>
    <w:rsid w:val="00405323"/>
    <w:rsid w:val="004108AE"/>
    <w:rsid w:val="0041093D"/>
    <w:rsid w:val="00412B27"/>
    <w:rsid w:val="004136A2"/>
    <w:rsid w:val="00414CE8"/>
    <w:rsid w:val="00423B98"/>
    <w:rsid w:val="00424023"/>
    <w:rsid w:val="00426B93"/>
    <w:rsid w:val="00431319"/>
    <w:rsid w:val="00437865"/>
    <w:rsid w:val="00444243"/>
    <w:rsid w:val="004508E7"/>
    <w:rsid w:val="00452EB4"/>
    <w:rsid w:val="0045776A"/>
    <w:rsid w:val="00463ACE"/>
    <w:rsid w:val="00465419"/>
    <w:rsid w:val="004654CF"/>
    <w:rsid w:val="00466379"/>
    <w:rsid w:val="00475702"/>
    <w:rsid w:val="0048363C"/>
    <w:rsid w:val="00483754"/>
    <w:rsid w:val="00490548"/>
    <w:rsid w:val="004918FA"/>
    <w:rsid w:val="00491BFF"/>
    <w:rsid w:val="004B4C86"/>
    <w:rsid w:val="004B6BB1"/>
    <w:rsid w:val="004C12D6"/>
    <w:rsid w:val="004C3B9E"/>
    <w:rsid w:val="004D1258"/>
    <w:rsid w:val="004D50DF"/>
    <w:rsid w:val="004D5B8D"/>
    <w:rsid w:val="004F455A"/>
    <w:rsid w:val="004F6AB4"/>
    <w:rsid w:val="00502FFE"/>
    <w:rsid w:val="00507F83"/>
    <w:rsid w:val="00517B50"/>
    <w:rsid w:val="005206C5"/>
    <w:rsid w:val="00521B09"/>
    <w:rsid w:val="00525A6E"/>
    <w:rsid w:val="00543645"/>
    <w:rsid w:val="00546096"/>
    <w:rsid w:val="0055255D"/>
    <w:rsid w:val="00552F08"/>
    <w:rsid w:val="00556CD6"/>
    <w:rsid w:val="00556D9B"/>
    <w:rsid w:val="005727C4"/>
    <w:rsid w:val="00572FB3"/>
    <w:rsid w:val="005823D1"/>
    <w:rsid w:val="00595127"/>
    <w:rsid w:val="00597583"/>
    <w:rsid w:val="005A1D52"/>
    <w:rsid w:val="005A2015"/>
    <w:rsid w:val="005A2512"/>
    <w:rsid w:val="005A4CFE"/>
    <w:rsid w:val="005C7F45"/>
    <w:rsid w:val="005E1F63"/>
    <w:rsid w:val="005E4A90"/>
    <w:rsid w:val="005E5124"/>
    <w:rsid w:val="005F15CE"/>
    <w:rsid w:val="005F3EB7"/>
    <w:rsid w:val="005F50C4"/>
    <w:rsid w:val="006117AB"/>
    <w:rsid w:val="00612503"/>
    <w:rsid w:val="00612FB5"/>
    <w:rsid w:val="00617544"/>
    <w:rsid w:val="00621C7B"/>
    <w:rsid w:val="00625BC6"/>
    <w:rsid w:val="006504C5"/>
    <w:rsid w:val="006547BD"/>
    <w:rsid w:val="00654FE6"/>
    <w:rsid w:val="00655DA5"/>
    <w:rsid w:val="006639E0"/>
    <w:rsid w:val="00663D56"/>
    <w:rsid w:val="00664A90"/>
    <w:rsid w:val="00664B55"/>
    <w:rsid w:val="006734DE"/>
    <w:rsid w:val="00674AF6"/>
    <w:rsid w:val="00684612"/>
    <w:rsid w:val="00684E98"/>
    <w:rsid w:val="0069124D"/>
    <w:rsid w:val="00696932"/>
    <w:rsid w:val="006A318A"/>
    <w:rsid w:val="006B0311"/>
    <w:rsid w:val="006B372C"/>
    <w:rsid w:val="006B3BF6"/>
    <w:rsid w:val="006B5A8D"/>
    <w:rsid w:val="006C146F"/>
    <w:rsid w:val="006C5E49"/>
    <w:rsid w:val="006E4D89"/>
    <w:rsid w:val="006E74FC"/>
    <w:rsid w:val="006F01D5"/>
    <w:rsid w:val="006F5B25"/>
    <w:rsid w:val="00700891"/>
    <w:rsid w:val="00701C51"/>
    <w:rsid w:val="00703FE2"/>
    <w:rsid w:val="00710CDB"/>
    <w:rsid w:val="00711656"/>
    <w:rsid w:val="00711DD3"/>
    <w:rsid w:val="0071741C"/>
    <w:rsid w:val="007218E4"/>
    <w:rsid w:val="00725843"/>
    <w:rsid w:val="00736097"/>
    <w:rsid w:val="00736B45"/>
    <w:rsid w:val="0074407E"/>
    <w:rsid w:val="007447A7"/>
    <w:rsid w:val="00750D98"/>
    <w:rsid w:val="007523A6"/>
    <w:rsid w:val="0075253D"/>
    <w:rsid w:val="007528AA"/>
    <w:rsid w:val="00757A2A"/>
    <w:rsid w:val="00781305"/>
    <w:rsid w:val="00781B4D"/>
    <w:rsid w:val="00790109"/>
    <w:rsid w:val="00790CBD"/>
    <w:rsid w:val="0079420C"/>
    <w:rsid w:val="007A006D"/>
    <w:rsid w:val="007A1F5C"/>
    <w:rsid w:val="007A54B1"/>
    <w:rsid w:val="007B7A0B"/>
    <w:rsid w:val="007C507E"/>
    <w:rsid w:val="007C644A"/>
    <w:rsid w:val="007D63A6"/>
    <w:rsid w:val="007D7F3D"/>
    <w:rsid w:val="007E08F9"/>
    <w:rsid w:val="007E3468"/>
    <w:rsid w:val="007E4332"/>
    <w:rsid w:val="007E439D"/>
    <w:rsid w:val="007E747B"/>
    <w:rsid w:val="007F0133"/>
    <w:rsid w:val="007F3A52"/>
    <w:rsid w:val="007F5D54"/>
    <w:rsid w:val="00812554"/>
    <w:rsid w:val="00817361"/>
    <w:rsid w:val="00822535"/>
    <w:rsid w:val="008316F0"/>
    <w:rsid w:val="008403B5"/>
    <w:rsid w:val="0084446D"/>
    <w:rsid w:val="008459A8"/>
    <w:rsid w:val="0084632F"/>
    <w:rsid w:val="00853911"/>
    <w:rsid w:val="008565C8"/>
    <w:rsid w:val="00857182"/>
    <w:rsid w:val="008616C4"/>
    <w:rsid w:val="00867426"/>
    <w:rsid w:val="0087283E"/>
    <w:rsid w:val="00872D3C"/>
    <w:rsid w:val="00875379"/>
    <w:rsid w:val="00875FE3"/>
    <w:rsid w:val="00877D9A"/>
    <w:rsid w:val="00884F47"/>
    <w:rsid w:val="00884FB0"/>
    <w:rsid w:val="00885967"/>
    <w:rsid w:val="0089012F"/>
    <w:rsid w:val="0089115D"/>
    <w:rsid w:val="008A0283"/>
    <w:rsid w:val="008A503A"/>
    <w:rsid w:val="008A72AE"/>
    <w:rsid w:val="008B316B"/>
    <w:rsid w:val="008B3527"/>
    <w:rsid w:val="008B459C"/>
    <w:rsid w:val="008D29DD"/>
    <w:rsid w:val="008E0D74"/>
    <w:rsid w:val="008E2438"/>
    <w:rsid w:val="008E41EC"/>
    <w:rsid w:val="008E611C"/>
    <w:rsid w:val="008E663A"/>
    <w:rsid w:val="008E742A"/>
    <w:rsid w:val="00900200"/>
    <w:rsid w:val="0090163E"/>
    <w:rsid w:val="0092043B"/>
    <w:rsid w:val="0092680D"/>
    <w:rsid w:val="00926EF3"/>
    <w:rsid w:val="00930BCD"/>
    <w:rsid w:val="009315EB"/>
    <w:rsid w:val="0093167B"/>
    <w:rsid w:val="00934C65"/>
    <w:rsid w:val="00935B0B"/>
    <w:rsid w:val="0094285C"/>
    <w:rsid w:val="009428E1"/>
    <w:rsid w:val="00943CC7"/>
    <w:rsid w:val="00944D7D"/>
    <w:rsid w:val="00945B3E"/>
    <w:rsid w:val="00953276"/>
    <w:rsid w:val="009532BA"/>
    <w:rsid w:val="00955958"/>
    <w:rsid w:val="00956DCF"/>
    <w:rsid w:val="009647CD"/>
    <w:rsid w:val="0096765B"/>
    <w:rsid w:val="00984E99"/>
    <w:rsid w:val="009859AE"/>
    <w:rsid w:val="009B0BD9"/>
    <w:rsid w:val="009B185D"/>
    <w:rsid w:val="009B3BAD"/>
    <w:rsid w:val="009B3EEF"/>
    <w:rsid w:val="009B51B9"/>
    <w:rsid w:val="009B577A"/>
    <w:rsid w:val="009C0114"/>
    <w:rsid w:val="009C054A"/>
    <w:rsid w:val="009C2A74"/>
    <w:rsid w:val="009C3EFB"/>
    <w:rsid w:val="009C52C7"/>
    <w:rsid w:val="009C717F"/>
    <w:rsid w:val="009D6522"/>
    <w:rsid w:val="009E121F"/>
    <w:rsid w:val="009E2F56"/>
    <w:rsid w:val="009F24D9"/>
    <w:rsid w:val="009F43C8"/>
    <w:rsid w:val="009F72C3"/>
    <w:rsid w:val="00A01112"/>
    <w:rsid w:val="00A01FF4"/>
    <w:rsid w:val="00A02798"/>
    <w:rsid w:val="00A047FD"/>
    <w:rsid w:val="00A0489A"/>
    <w:rsid w:val="00A10A8B"/>
    <w:rsid w:val="00A12801"/>
    <w:rsid w:val="00A12AFB"/>
    <w:rsid w:val="00A23337"/>
    <w:rsid w:val="00A31DE1"/>
    <w:rsid w:val="00A40D7F"/>
    <w:rsid w:val="00A410CA"/>
    <w:rsid w:val="00A424EB"/>
    <w:rsid w:val="00A4382C"/>
    <w:rsid w:val="00A45208"/>
    <w:rsid w:val="00A4669C"/>
    <w:rsid w:val="00A46C39"/>
    <w:rsid w:val="00A6088A"/>
    <w:rsid w:val="00A663DD"/>
    <w:rsid w:val="00A73213"/>
    <w:rsid w:val="00A768BE"/>
    <w:rsid w:val="00A804F9"/>
    <w:rsid w:val="00A826CA"/>
    <w:rsid w:val="00A865D9"/>
    <w:rsid w:val="00A8792D"/>
    <w:rsid w:val="00A90F50"/>
    <w:rsid w:val="00AA4FA9"/>
    <w:rsid w:val="00AB3996"/>
    <w:rsid w:val="00AB723D"/>
    <w:rsid w:val="00AC0166"/>
    <w:rsid w:val="00AC08F1"/>
    <w:rsid w:val="00AC14F4"/>
    <w:rsid w:val="00AD0559"/>
    <w:rsid w:val="00AD4D7E"/>
    <w:rsid w:val="00AE2B03"/>
    <w:rsid w:val="00AE61DC"/>
    <w:rsid w:val="00AE6CF0"/>
    <w:rsid w:val="00AF0606"/>
    <w:rsid w:val="00AF6064"/>
    <w:rsid w:val="00AF7DD9"/>
    <w:rsid w:val="00B20EC6"/>
    <w:rsid w:val="00B2126C"/>
    <w:rsid w:val="00B26635"/>
    <w:rsid w:val="00B26FA5"/>
    <w:rsid w:val="00B272D5"/>
    <w:rsid w:val="00B31258"/>
    <w:rsid w:val="00B32903"/>
    <w:rsid w:val="00B3675D"/>
    <w:rsid w:val="00B4205B"/>
    <w:rsid w:val="00B43A5F"/>
    <w:rsid w:val="00B45BCE"/>
    <w:rsid w:val="00B52A2A"/>
    <w:rsid w:val="00B55BFE"/>
    <w:rsid w:val="00B610DD"/>
    <w:rsid w:val="00B70F7F"/>
    <w:rsid w:val="00B77A84"/>
    <w:rsid w:val="00B81A19"/>
    <w:rsid w:val="00B821AE"/>
    <w:rsid w:val="00B83199"/>
    <w:rsid w:val="00B94118"/>
    <w:rsid w:val="00B96B1B"/>
    <w:rsid w:val="00BB170D"/>
    <w:rsid w:val="00BB1DA0"/>
    <w:rsid w:val="00BB241A"/>
    <w:rsid w:val="00BC5B97"/>
    <w:rsid w:val="00BC5C45"/>
    <w:rsid w:val="00BC6BB1"/>
    <w:rsid w:val="00BC740D"/>
    <w:rsid w:val="00BC790D"/>
    <w:rsid w:val="00BD452D"/>
    <w:rsid w:val="00BD5316"/>
    <w:rsid w:val="00BD7FE2"/>
    <w:rsid w:val="00BE228B"/>
    <w:rsid w:val="00BE4A85"/>
    <w:rsid w:val="00BE7FC5"/>
    <w:rsid w:val="00C11BCF"/>
    <w:rsid w:val="00C169C6"/>
    <w:rsid w:val="00C17C2B"/>
    <w:rsid w:val="00C23AE0"/>
    <w:rsid w:val="00C24F08"/>
    <w:rsid w:val="00C25767"/>
    <w:rsid w:val="00C377C7"/>
    <w:rsid w:val="00C524D8"/>
    <w:rsid w:val="00C54B31"/>
    <w:rsid w:val="00C60A0D"/>
    <w:rsid w:val="00C650CE"/>
    <w:rsid w:val="00C74436"/>
    <w:rsid w:val="00C75918"/>
    <w:rsid w:val="00C81ECF"/>
    <w:rsid w:val="00C835A0"/>
    <w:rsid w:val="00C83F55"/>
    <w:rsid w:val="00C851DC"/>
    <w:rsid w:val="00C85FB3"/>
    <w:rsid w:val="00C905D8"/>
    <w:rsid w:val="00C95C39"/>
    <w:rsid w:val="00C97A98"/>
    <w:rsid w:val="00CA1AB3"/>
    <w:rsid w:val="00CA4ADA"/>
    <w:rsid w:val="00CB079B"/>
    <w:rsid w:val="00CB19F7"/>
    <w:rsid w:val="00CB3724"/>
    <w:rsid w:val="00CB5139"/>
    <w:rsid w:val="00CB7006"/>
    <w:rsid w:val="00CC095C"/>
    <w:rsid w:val="00CC13A8"/>
    <w:rsid w:val="00CC4376"/>
    <w:rsid w:val="00CC43BA"/>
    <w:rsid w:val="00CC5FB3"/>
    <w:rsid w:val="00CD00CA"/>
    <w:rsid w:val="00D00F44"/>
    <w:rsid w:val="00D016D8"/>
    <w:rsid w:val="00D02588"/>
    <w:rsid w:val="00D02B28"/>
    <w:rsid w:val="00D0359F"/>
    <w:rsid w:val="00D11E7F"/>
    <w:rsid w:val="00D121F4"/>
    <w:rsid w:val="00D14F87"/>
    <w:rsid w:val="00D174CD"/>
    <w:rsid w:val="00D23A61"/>
    <w:rsid w:val="00D24549"/>
    <w:rsid w:val="00D26A3D"/>
    <w:rsid w:val="00D27E58"/>
    <w:rsid w:val="00D37F47"/>
    <w:rsid w:val="00D43849"/>
    <w:rsid w:val="00D475FC"/>
    <w:rsid w:val="00D5302E"/>
    <w:rsid w:val="00D6395F"/>
    <w:rsid w:val="00D641B1"/>
    <w:rsid w:val="00D670D9"/>
    <w:rsid w:val="00D7168E"/>
    <w:rsid w:val="00D71CF0"/>
    <w:rsid w:val="00D71D1D"/>
    <w:rsid w:val="00D80D85"/>
    <w:rsid w:val="00D84BA7"/>
    <w:rsid w:val="00D8749A"/>
    <w:rsid w:val="00D9127D"/>
    <w:rsid w:val="00D92AA8"/>
    <w:rsid w:val="00DA57C3"/>
    <w:rsid w:val="00DB3B0A"/>
    <w:rsid w:val="00DC017A"/>
    <w:rsid w:val="00DC07FF"/>
    <w:rsid w:val="00DC6344"/>
    <w:rsid w:val="00DD2C1F"/>
    <w:rsid w:val="00DD323D"/>
    <w:rsid w:val="00DE0A4C"/>
    <w:rsid w:val="00DE0F2E"/>
    <w:rsid w:val="00DE3887"/>
    <w:rsid w:val="00DE5B3B"/>
    <w:rsid w:val="00DE628B"/>
    <w:rsid w:val="00DF7BE7"/>
    <w:rsid w:val="00E229FE"/>
    <w:rsid w:val="00E262D6"/>
    <w:rsid w:val="00E26EED"/>
    <w:rsid w:val="00E30ABB"/>
    <w:rsid w:val="00E30DE3"/>
    <w:rsid w:val="00E335C1"/>
    <w:rsid w:val="00E34077"/>
    <w:rsid w:val="00E34D3E"/>
    <w:rsid w:val="00E363F6"/>
    <w:rsid w:val="00E51A75"/>
    <w:rsid w:val="00E5480A"/>
    <w:rsid w:val="00E54C34"/>
    <w:rsid w:val="00E57AF9"/>
    <w:rsid w:val="00E621E7"/>
    <w:rsid w:val="00E63780"/>
    <w:rsid w:val="00E6665C"/>
    <w:rsid w:val="00E75658"/>
    <w:rsid w:val="00E800BA"/>
    <w:rsid w:val="00E843CF"/>
    <w:rsid w:val="00E87942"/>
    <w:rsid w:val="00E87CD2"/>
    <w:rsid w:val="00EA37F0"/>
    <w:rsid w:val="00EA461D"/>
    <w:rsid w:val="00EA48D2"/>
    <w:rsid w:val="00EA6DE4"/>
    <w:rsid w:val="00EB048B"/>
    <w:rsid w:val="00EB5ABD"/>
    <w:rsid w:val="00EB7D01"/>
    <w:rsid w:val="00EC15C1"/>
    <w:rsid w:val="00EC5078"/>
    <w:rsid w:val="00ED1F45"/>
    <w:rsid w:val="00ED257C"/>
    <w:rsid w:val="00ED657A"/>
    <w:rsid w:val="00EE1E3D"/>
    <w:rsid w:val="00EE57B3"/>
    <w:rsid w:val="00EE6977"/>
    <w:rsid w:val="00F06689"/>
    <w:rsid w:val="00F07494"/>
    <w:rsid w:val="00F122EE"/>
    <w:rsid w:val="00F12B1F"/>
    <w:rsid w:val="00F13553"/>
    <w:rsid w:val="00F1608D"/>
    <w:rsid w:val="00F17A22"/>
    <w:rsid w:val="00F234F8"/>
    <w:rsid w:val="00F42B9C"/>
    <w:rsid w:val="00F451C8"/>
    <w:rsid w:val="00F46372"/>
    <w:rsid w:val="00F47CE2"/>
    <w:rsid w:val="00F53622"/>
    <w:rsid w:val="00F53BB2"/>
    <w:rsid w:val="00F53EB1"/>
    <w:rsid w:val="00F53FF4"/>
    <w:rsid w:val="00F55F69"/>
    <w:rsid w:val="00F6240B"/>
    <w:rsid w:val="00F65E59"/>
    <w:rsid w:val="00F7080E"/>
    <w:rsid w:val="00F70D40"/>
    <w:rsid w:val="00F82C35"/>
    <w:rsid w:val="00FA164E"/>
    <w:rsid w:val="00FA2F82"/>
    <w:rsid w:val="00FB3D66"/>
    <w:rsid w:val="00FB532A"/>
    <w:rsid w:val="00FC1500"/>
    <w:rsid w:val="00FC1D40"/>
    <w:rsid w:val="00FC29F5"/>
    <w:rsid w:val="00FC3A4B"/>
    <w:rsid w:val="00FC6108"/>
    <w:rsid w:val="00FD4F40"/>
    <w:rsid w:val="00FD5004"/>
    <w:rsid w:val="00FE567F"/>
    <w:rsid w:val="00FE5C39"/>
    <w:rsid w:val="00FE6C25"/>
    <w:rsid w:val="00FE7BF6"/>
    <w:rsid w:val="00FF08A8"/>
    <w:rsid w:val="00FF43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B71028"/>
  <w15:docId w15:val="{02417ABC-AFDD-4F56-A474-E8C09BE3C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3D1"/>
    <w:pPr>
      <w:spacing w:after="0"/>
    </w:pPr>
    <w:rPr>
      <w:rFonts w:cs="Times New Roman"/>
    </w:rPr>
  </w:style>
  <w:style w:type="paragraph" w:styleId="Heading1">
    <w:name w:val="heading 1"/>
    <w:basedOn w:val="Normal"/>
    <w:next w:val="BodyText"/>
    <w:link w:val="Heading1Char"/>
    <w:uiPriority w:val="1"/>
    <w:qFormat/>
    <w:rsid w:val="00316310"/>
    <w:pPr>
      <w:keepNext/>
      <w:keepLines/>
      <w:spacing w:before="200"/>
      <w:outlineLvl w:val="0"/>
    </w:pPr>
    <w:rPr>
      <w:rFonts w:asciiTheme="majorHAnsi" w:eastAsiaTheme="majorEastAsia" w:hAnsiTheme="majorHAnsi" w:cstheme="majorBidi"/>
      <w:b/>
      <w:bCs/>
      <w:sz w:val="32"/>
      <w:szCs w:val="28"/>
    </w:rPr>
  </w:style>
  <w:style w:type="paragraph" w:styleId="Heading2">
    <w:name w:val="heading 2"/>
    <w:basedOn w:val="Heading1"/>
    <w:next w:val="BodyText"/>
    <w:link w:val="Heading2Char"/>
    <w:uiPriority w:val="1"/>
    <w:qFormat/>
    <w:rsid w:val="00316310"/>
    <w:pPr>
      <w:numPr>
        <w:ilvl w:val="1"/>
      </w:numPr>
      <w:outlineLvl w:val="1"/>
    </w:pPr>
    <w:rPr>
      <w:sz w:val="28"/>
      <w:szCs w:val="26"/>
    </w:rPr>
  </w:style>
  <w:style w:type="paragraph" w:styleId="Heading3">
    <w:name w:val="heading 3"/>
    <w:basedOn w:val="Heading2"/>
    <w:next w:val="BodyText"/>
    <w:link w:val="Heading3Char"/>
    <w:uiPriority w:val="1"/>
    <w:qFormat/>
    <w:rsid w:val="00316310"/>
    <w:pPr>
      <w:numPr>
        <w:ilvl w:val="2"/>
      </w:numPr>
      <w:outlineLvl w:val="2"/>
    </w:pPr>
    <w:rPr>
      <w:bCs w:val="0"/>
      <w:sz w:val="26"/>
    </w:rPr>
  </w:style>
  <w:style w:type="paragraph" w:styleId="Heading4">
    <w:name w:val="heading 4"/>
    <w:basedOn w:val="Heading3"/>
    <w:next w:val="Normal"/>
    <w:link w:val="Heading4Char"/>
    <w:uiPriority w:val="9"/>
    <w:unhideWhenUsed/>
    <w:rsid w:val="00316310"/>
    <w:pPr>
      <w:outlineLvl w:val="3"/>
    </w:pPr>
    <w:rPr>
      <w:bCs/>
      <w:i/>
      <w:iCs/>
      <w:sz w:val="24"/>
    </w:rPr>
  </w:style>
  <w:style w:type="paragraph" w:styleId="Heading5">
    <w:name w:val="heading 5"/>
    <w:basedOn w:val="Heading4"/>
    <w:next w:val="Normal"/>
    <w:link w:val="Heading5Char"/>
    <w:uiPriority w:val="9"/>
    <w:unhideWhenUsed/>
    <w:rsid w:val="00316310"/>
    <w:pPr>
      <w:outlineLvl w:val="4"/>
    </w:pPr>
    <w:rPr>
      <w:b w:val="0"/>
      <w:i w:val="0"/>
    </w:rPr>
  </w:style>
  <w:style w:type="paragraph" w:styleId="Heading6">
    <w:name w:val="heading 6"/>
    <w:basedOn w:val="Heading5"/>
    <w:next w:val="Normal"/>
    <w:link w:val="Heading6Char"/>
    <w:uiPriority w:val="9"/>
    <w:unhideWhenUsed/>
    <w:rsid w:val="00316310"/>
    <w:pPr>
      <w:outlineLvl w:val="5"/>
    </w:pPr>
    <w:rPr>
      <w:i/>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16310"/>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1"/>
    <w:rsid w:val="00316310"/>
    <w:rPr>
      <w:rFonts w:asciiTheme="majorHAnsi" w:eastAsiaTheme="majorEastAsia" w:hAnsiTheme="majorHAnsi" w:cstheme="majorBidi"/>
      <w:b/>
      <w:bCs/>
      <w:sz w:val="28"/>
      <w:szCs w:val="26"/>
    </w:rPr>
  </w:style>
  <w:style w:type="paragraph" w:styleId="Footer">
    <w:name w:val="footer"/>
    <w:basedOn w:val="Normal"/>
    <w:link w:val="FooterChar"/>
    <w:unhideWhenUsed/>
    <w:rsid w:val="00316310"/>
    <w:rPr>
      <w:rFonts w:cstheme="minorBidi"/>
      <w:sz w:val="16"/>
    </w:rPr>
  </w:style>
  <w:style w:type="character" w:customStyle="1" w:styleId="FooterChar">
    <w:name w:val="Footer Char"/>
    <w:basedOn w:val="DefaultParagraphFont"/>
    <w:link w:val="Footer"/>
    <w:rsid w:val="00316310"/>
    <w:rPr>
      <w:sz w:val="16"/>
      <w:szCs w:val="24"/>
    </w:rPr>
  </w:style>
  <w:style w:type="paragraph" w:styleId="ListBullet">
    <w:name w:val="List Bullet"/>
    <w:basedOn w:val="Normal"/>
    <w:uiPriority w:val="2"/>
    <w:qFormat/>
    <w:rsid w:val="00316310"/>
    <w:pPr>
      <w:numPr>
        <w:numId w:val="19"/>
      </w:numPr>
      <w:spacing w:after="60"/>
    </w:pPr>
    <w:rPr>
      <w:rFonts w:cstheme="minorBidi"/>
    </w:rPr>
  </w:style>
  <w:style w:type="paragraph" w:styleId="ListBullet2">
    <w:name w:val="List Bullet 2"/>
    <w:basedOn w:val="Normal"/>
    <w:uiPriority w:val="2"/>
    <w:rsid w:val="00316310"/>
    <w:pPr>
      <w:numPr>
        <w:ilvl w:val="1"/>
        <w:numId w:val="19"/>
      </w:numPr>
      <w:spacing w:after="60"/>
    </w:pPr>
    <w:rPr>
      <w:rFonts w:cstheme="minorBidi"/>
    </w:rPr>
  </w:style>
  <w:style w:type="paragraph" w:styleId="ListBullet3">
    <w:name w:val="List Bullet 3"/>
    <w:basedOn w:val="Normal"/>
    <w:uiPriority w:val="2"/>
    <w:rsid w:val="00316310"/>
    <w:pPr>
      <w:numPr>
        <w:ilvl w:val="2"/>
        <w:numId w:val="19"/>
      </w:numPr>
      <w:spacing w:after="60"/>
    </w:pPr>
    <w:rPr>
      <w:rFonts w:cstheme="minorBidi"/>
    </w:rPr>
  </w:style>
  <w:style w:type="paragraph" w:styleId="ListBullet4">
    <w:name w:val="List Bullet 4"/>
    <w:basedOn w:val="Normal"/>
    <w:uiPriority w:val="2"/>
    <w:rsid w:val="00316310"/>
    <w:pPr>
      <w:numPr>
        <w:ilvl w:val="3"/>
        <w:numId w:val="19"/>
      </w:numPr>
      <w:spacing w:after="60"/>
    </w:pPr>
    <w:rPr>
      <w:rFonts w:cstheme="minorBidi"/>
    </w:rPr>
  </w:style>
  <w:style w:type="paragraph" w:styleId="ListBullet5">
    <w:name w:val="List Bullet 5"/>
    <w:basedOn w:val="Normal"/>
    <w:uiPriority w:val="2"/>
    <w:rsid w:val="00316310"/>
    <w:pPr>
      <w:numPr>
        <w:ilvl w:val="4"/>
        <w:numId w:val="19"/>
      </w:numPr>
      <w:spacing w:after="60"/>
    </w:pPr>
    <w:rPr>
      <w:rFonts w:cstheme="minorBidi"/>
    </w:rPr>
  </w:style>
  <w:style w:type="numbering" w:customStyle="1" w:styleId="AgencyBullets">
    <w:name w:val="Agency Bullets"/>
    <w:uiPriority w:val="99"/>
    <w:rsid w:val="00316310"/>
    <w:pPr>
      <w:numPr>
        <w:numId w:val="1"/>
      </w:numPr>
    </w:pPr>
  </w:style>
  <w:style w:type="paragraph" w:styleId="ListNumber">
    <w:name w:val="List Number"/>
    <w:basedOn w:val="Normal"/>
    <w:uiPriority w:val="2"/>
    <w:qFormat/>
    <w:rsid w:val="00316310"/>
    <w:pPr>
      <w:numPr>
        <w:numId w:val="20"/>
      </w:numPr>
      <w:spacing w:after="60"/>
    </w:pPr>
    <w:rPr>
      <w:rFonts w:cstheme="minorBidi"/>
    </w:rPr>
  </w:style>
  <w:style w:type="paragraph" w:styleId="ListNumber2">
    <w:name w:val="List Number 2"/>
    <w:basedOn w:val="Normal"/>
    <w:uiPriority w:val="2"/>
    <w:rsid w:val="00316310"/>
    <w:pPr>
      <w:numPr>
        <w:ilvl w:val="1"/>
        <w:numId w:val="20"/>
      </w:numPr>
      <w:spacing w:after="60"/>
    </w:pPr>
    <w:rPr>
      <w:rFonts w:cstheme="minorBidi"/>
    </w:rPr>
  </w:style>
  <w:style w:type="paragraph" w:styleId="ListNumber3">
    <w:name w:val="List Number 3"/>
    <w:basedOn w:val="Normal"/>
    <w:uiPriority w:val="2"/>
    <w:rsid w:val="00316310"/>
    <w:pPr>
      <w:numPr>
        <w:ilvl w:val="2"/>
        <w:numId w:val="20"/>
      </w:numPr>
      <w:spacing w:after="60"/>
    </w:pPr>
    <w:rPr>
      <w:rFonts w:cstheme="minorBidi"/>
    </w:rPr>
  </w:style>
  <w:style w:type="paragraph" w:styleId="ListNumber4">
    <w:name w:val="List Number 4"/>
    <w:basedOn w:val="Normal"/>
    <w:uiPriority w:val="2"/>
    <w:rsid w:val="00316310"/>
    <w:pPr>
      <w:numPr>
        <w:ilvl w:val="3"/>
        <w:numId w:val="20"/>
      </w:numPr>
      <w:spacing w:after="60"/>
    </w:pPr>
    <w:rPr>
      <w:rFonts w:cstheme="minorBidi"/>
    </w:rPr>
  </w:style>
  <w:style w:type="paragraph" w:styleId="ListNumber5">
    <w:name w:val="List Number 5"/>
    <w:basedOn w:val="Normal"/>
    <w:uiPriority w:val="2"/>
    <w:rsid w:val="00316310"/>
    <w:pPr>
      <w:numPr>
        <w:ilvl w:val="4"/>
        <w:numId w:val="20"/>
      </w:numPr>
      <w:spacing w:after="60"/>
    </w:pPr>
    <w:rPr>
      <w:rFonts w:cstheme="minorBidi"/>
    </w:rPr>
  </w:style>
  <w:style w:type="numbering" w:customStyle="1" w:styleId="AgencyNumbers">
    <w:name w:val="Agency Numbers"/>
    <w:uiPriority w:val="99"/>
    <w:rsid w:val="00316310"/>
    <w:pPr>
      <w:numPr>
        <w:numId w:val="2"/>
      </w:numPr>
    </w:pPr>
  </w:style>
  <w:style w:type="paragraph" w:styleId="BodyText">
    <w:name w:val="Body Text"/>
    <w:basedOn w:val="Normal"/>
    <w:link w:val="BodyTextChar"/>
    <w:qFormat/>
    <w:rsid w:val="00316310"/>
    <w:pPr>
      <w:spacing w:after="200"/>
    </w:pPr>
    <w:rPr>
      <w:rFonts w:cstheme="minorBidi"/>
    </w:rPr>
  </w:style>
  <w:style w:type="character" w:customStyle="1" w:styleId="BodyTextChar">
    <w:name w:val="Body Text Char"/>
    <w:basedOn w:val="DefaultParagraphFont"/>
    <w:link w:val="BodyText"/>
    <w:rsid w:val="00316310"/>
    <w:rPr>
      <w:sz w:val="24"/>
      <w:szCs w:val="24"/>
    </w:rPr>
  </w:style>
  <w:style w:type="character" w:customStyle="1" w:styleId="Heading3Char">
    <w:name w:val="Heading 3 Char"/>
    <w:basedOn w:val="DefaultParagraphFont"/>
    <w:link w:val="Heading3"/>
    <w:uiPriority w:val="1"/>
    <w:rsid w:val="00316310"/>
    <w:rPr>
      <w:rFonts w:asciiTheme="majorHAnsi" w:eastAsiaTheme="majorEastAsia" w:hAnsiTheme="majorHAnsi" w:cstheme="majorBidi"/>
      <w:b/>
      <w:sz w:val="26"/>
      <w:szCs w:val="26"/>
    </w:rPr>
  </w:style>
  <w:style w:type="paragraph" w:styleId="BalloonText">
    <w:name w:val="Balloon Text"/>
    <w:basedOn w:val="Normal"/>
    <w:link w:val="BalloonTextChar"/>
    <w:uiPriority w:val="99"/>
    <w:semiHidden/>
    <w:unhideWhenUsed/>
    <w:rsid w:val="00316310"/>
    <w:rPr>
      <w:rFonts w:ascii="Tahoma" w:hAnsi="Tahoma" w:cs="Tahoma"/>
      <w:sz w:val="16"/>
      <w:szCs w:val="16"/>
    </w:rPr>
  </w:style>
  <w:style w:type="character" w:customStyle="1" w:styleId="BalloonTextChar">
    <w:name w:val="Balloon Text Char"/>
    <w:basedOn w:val="DefaultParagraphFont"/>
    <w:link w:val="BalloonText"/>
    <w:uiPriority w:val="99"/>
    <w:semiHidden/>
    <w:rsid w:val="00316310"/>
    <w:rPr>
      <w:rFonts w:ascii="Tahoma" w:hAnsi="Tahoma" w:cs="Tahoma"/>
      <w:sz w:val="16"/>
      <w:szCs w:val="16"/>
    </w:rPr>
  </w:style>
  <w:style w:type="paragraph" w:styleId="Header">
    <w:name w:val="header"/>
    <w:basedOn w:val="Normal"/>
    <w:link w:val="HeaderChar"/>
    <w:unhideWhenUsed/>
    <w:rsid w:val="00316310"/>
    <w:rPr>
      <w:rFonts w:cstheme="minorBidi"/>
    </w:rPr>
  </w:style>
  <w:style w:type="character" w:customStyle="1" w:styleId="HeaderChar">
    <w:name w:val="Header Char"/>
    <w:basedOn w:val="DefaultParagraphFont"/>
    <w:link w:val="Header"/>
    <w:rsid w:val="00316310"/>
    <w:rPr>
      <w:sz w:val="24"/>
      <w:szCs w:val="24"/>
    </w:rPr>
  </w:style>
  <w:style w:type="paragraph" w:styleId="Caption">
    <w:name w:val="caption"/>
    <w:basedOn w:val="Normal"/>
    <w:next w:val="Normal"/>
    <w:uiPriority w:val="35"/>
    <w:unhideWhenUsed/>
    <w:rsid w:val="00316310"/>
    <w:pPr>
      <w:keepNext/>
      <w:spacing w:after="200"/>
    </w:pPr>
    <w:rPr>
      <w:rFonts w:cstheme="minorBidi"/>
      <w:b/>
      <w:bCs/>
      <w:sz w:val="20"/>
      <w:szCs w:val="18"/>
    </w:rPr>
  </w:style>
  <w:style w:type="character" w:customStyle="1" w:styleId="Heading4Char">
    <w:name w:val="Heading 4 Char"/>
    <w:basedOn w:val="DefaultParagraphFont"/>
    <w:link w:val="Heading4"/>
    <w:uiPriority w:val="9"/>
    <w:rsid w:val="00316310"/>
    <w:rPr>
      <w:rFonts w:asciiTheme="majorHAnsi" w:eastAsiaTheme="majorEastAsia" w:hAnsiTheme="majorHAnsi" w:cstheme="majorBidi"/>
      <w:b/>
      <w:bCs/>
      <w:i/>
      <w:iCs/>
      <w:sz w:val="24"/>
      <w:szCs w:val="26"/>
    </w:rPr>
  </w:style>
  <w:style w:type="character" w:customStyle="1" w:styleId="Heading5Char">
    <w:name w:val="Heading 5 Char"/>
    <w:basedOn w:val="DefaultParagraphFont"/>
    <w:link w:val="Heading5"/>
    <w:uiPriority w:val="9"/>
    <w:rsid w:val="00316310"/>
    <w:rPr>
      <w:rFonts w:asciiTheme="majorHAnsi" w:eastAsiaTheme="majorEastAsia" w:hAnsiTheme="majorHAnsi" w:cstheme="majorBidi"/>
      <w:bCs/>
      <w:iCs/>
      <w:sz w:val="24"/>
      <w:szCs w:val="26"/>
    </w:rPr>
  </w:style>
  <w:style w:type="table" w:styleId="TableGrid">
    <w:name w:val="Table Grid"/>
    <w:basedOn w:val="TableNormal"/>
    <w:uiPriority w:val="59"/>
    <w:rsid w:val="00316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316310"/>
    <w:rPr>
      <w:rFonts w:cstheme="minorBidi"/>
    </w:rPr>
  </w:style>
  <w:style w:type="character" w:styleId="Hyperlink">
    <w:name w:val="Hyperlink"/>
    <w:basedOn w:val="DefaultParagraphFont"/>
    <w:uiPriority w:val="99"/>
    <w:unhideWhenUsed/>
    <w:rsid w:val="00316310"/>
    <w:rPr>
      <w:color w:val="0000FF" w:themeColor="hyperlink"/>
      <w:u w:val="single"/>
    </w:rPr>
  </w:style>
  <w:style w:type="table" w:customStyle="1" w:styleId="AgencyTable-Simple">
    <w:name w:val="Agency Table - Simple"/>
    <w:basedOn w:val="TableNormal"/>
    <w:uiPriority w:val="99"/>
    <w:qFormat/>
    <w:rsid w:val="00FF08A8"/>
    <w:pPr>
      <w:spacing w:after="0" w:line="240" w:lineRule="auto"/>
    </w:pPr>
    <w:rPr>
      <w:sz w:val="22"/>
    </w:rPr>
    <w:tblPr>
      <w:tblBorders>
        <w:top w:val="single" w:sz="4" w:space="0" w:color="auto"/>
        <w:bottom w:val="single" w:sz="4" w:space="0" w:color="auto"/>
      </w:tblBorders>
      <w:tblCellMar>
        <w:top w:w="85" w:type="dxa"/>
        <w:left w:w="85" w:type="dxa"/>
        <w:bottom w:w="85" w:type="dxa"/>
        <w:right w:w="85" w:type="dxa"/>
      </w:tblCellMar>
    </w:tblPr>
    <w:tblStylePr w:type="firstRow">
      <w:pPr>
        <w:keepNext/>
        <w:keepLines/>
        <w:wordWrap/>
      </w:pPr>
      <w:rPr>
        <w:b/>
      </w:rPr>
      <w:tblPr/>
      <w:trPr>
        <w:tblHeader/>
      </w:trPr>
      <w:tcPr>
        <w:tcBorders>
          <w:top w:val="single" w:sz="4" w:space="0" w:color="auto"/>
          <w:left w:val="nil"/>
          <w:bottom w:val="single" w:sz="4" w:space="0" w:color="auto"/>
          <w:right w:val="nil"/>
          <w:insideH w:val="nil"/>
          <w:insideV w:val="nil"/>
          <w:tl2br w:val="nil"/>
          <w:tr2bl w:val="nil"/>
        </w:tcBorders>
      </w:tcPr>
    </w:tblStylePr>
    <w:tblStylePr w:type="lastRow">
      <w:rPr>
        <w:b/>
        <w:i w:val="0"/>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style>
  <w:style w:type="table" w:styleId="LightList-Accent1">
    <w:name w:val="Light List Accent 1"/>
    <w:basedOn w:val="TableNormal"/>
    <w:uiPriority w:val="61"/>
    <w:rsid w:val="0031631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3">
    <w:name w:val="Light Shading Accent 3"/>
    <w:basedOn w:val="TableNormal"/>
    <w:uiPriority w:val="60"/>
    <w:rsid w:val="0031631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2">
    <w:name w:val="Light List Accent 2"/>
    <w:basedOn w:val="TableNormal"/>
    <w:uiPriority w:val="61"/>
    <w:rsid w:val="00316310"/>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2">
    <w:name w:val="Light Shading Accent 2"/>
    <w:basedOn w:val="TableNormal"/>
    <w:uiPriority w:val="60"/>
    <w:rsid w:val="00316310"/>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FollowedHyperlink">
    <w:name w:val="FollowedHyperlink"/>
    <w:basedOn w:val="DefaultParagraphFont"/>
    <w:uiPriority w:val="99"/>
    <w:semiHidden/>
    <w:unhideWhenUsed/>
    <w:rsid w:val="00316310"/>
    <w:rPr>
      <w:color w:val="800080" w:themeColor="followedHyperlink"/>
      <w:u w:val="single"/>
    </w:rPr>
  </w:style>
  <w:style w:type="table" w:customStyle="1" w:styleId="Noborders">
    <w:name w:val="No borders"/>
    <w:basedOn w:val="TableNormal"/>
    <w:uiPriority w:val="99"/>
    <w:qFormat/>
    <w:rsid w:val="00316310"/>
    <w:pPr>
      <w:spacing w:after="0" w:line="240" w:lineRule="auto"/>
    </w:pPr>
    <w:tblPr>
      <w:tblCellMar>
        <w:top w:w="57" w:type="dxa"/>
        <w:bottom w:w="57" w:type="dxa"/>
      </w:tblCellMar>
    </w:tblPr>
  </w:style>
  <w:style w:type="character" w:styleId="PlaceholderText">
    <w:name w:val="Placeholder Text"/>
    <w:basedOn w:val="DefaultParagraphFont"/>
    <w:uiPriority w:val="99"/>
    <w:semiHidden/>
    <w:rsid w:val="00316310"/>
    <w:rPr>
      <w:color w:val="808080"/>
    </w:rPr>
  </w:style>
  <w:style w:type="table" w:customStyle="1" w:styleId="AgencyTable-Borders">
    <w:name w:val="Agency Table - Borders"/>
    <w:basedOn w:val="TableNormal"/>
    <w:uiPriority w:val="99"/>
    <w:qFormat/>
    <w:rsid w:val="00FF08A8"/>
    <w:pPr>
      <w:spacing w:after="0" w:line="240" w:lineRule="auto"/>
    </w:pPr>
    <w:rPr>
      <w:rFonts w:eastAsiaTheme="minorEastAsia"/>
      <w:sz w:val="22"/>
      <w:lang w:val="en-US" w:bidi="en-US"/>
    </w:rPr>
    <w:tblPr>
      <w:tblStyleRowBandSize w:val="1"/>
      <w:tblStyleColBandSize w:val="1"/>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blBorders>
      <w:tblCellMar>
        <w:top w:w="85" w:type="dxa"/>
        <w:left w:w="85" w:type="dxa"/>
        <w:bottom w:w="85" w:type="dxa"/>
        <w:right w:w="85" w:type="dxa"/>
      </w:tblCellMar>
    </w:tblPr>
    <w:tblStylePr w:type="firstRow">
      <w:pPr>
        <w:keepNext/>
        <w:keepLines/>
        <w:wordWrap/>
      </w:pPr>
      <w:rPr>
        <w:b/>
      </w:rPr>
      <w:tblPr/>
      <w:trPr>
        <w:tblHeader/>
      </w:trPr>
      <w:tcPr>
        <w:shd w:val="clear" w:color="auto" w:fill="E0E0E0"/>
      </w:tcPr>
    </w:tblStylePr>
    <w:tblStylePr w:type="lastRow">
      <w:rPr>
        <w:b/>
      </w:rPr>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l2br w:val="nil"/>
          <w:tr2bl w:val="nil"/>
        </w:tcBorders>
        <w:shd w:val="clear" w:color="auto" w:fill="E0E0E0"/>
      </w:tcPr>
    </w:tblStylePr>
    <w:tblStylePr w:type="firstCol">
      <w:rPr>
        <w:b/>
      </w:rPr>
    </w:tblStylePr>
    <w:tblStylePr w:type="lastCol">
      <w:rPr>
        <w:b/>
      </w:rPr>
    </w:tblStylePr>
  </w:style>
  <w:style w:type="paragraph" w:styleId="TOCHeading">
    <w:name w:val="TOC Heading"/>
    <w:next w:val="Normal"/>
    <w:uiPriority w:val="39"/>
    <w:unhideWhenUsed/>
    <w:qFormat/>
    <w:rsid w:val="00316310"/>
    <w:pPr>
      <w:spacing w:before="360"/>
    </w:pPr>
    <w:rPr>
      <w:rFonts w:ascii="Arial" w:eastAsiaTheme="majorEastAsia" w:hAnsi="Arial" w:cstheme="majorBidi"/>
      <w:b/>
      <w:bCs/>
      <w:sz w:val="28"/>
      <w:szCs w:val="28"/>
      <w:lang w:val="en-US" w:bidi="en-US"/>
    </w:rPr>
  </w:style>
  <w:style w:type="paragraph" w:styleId="TOC1">
    <w:name w:val="toc 1"/>
    <w:basedOn w:val="Normal"/>
    <w:next w:val="Normal"/>
    <w:autoRedefine/>
    <w:uiPriority w:val="39"/>
    <w:unhideWhenUsed/>
    <w:rsid w:val="00316310"/>
    <w:pPr>
      <w:tabs>
        <w:tab w:val="left" w:pos="567"/>
        <w:tab w:val="right" w:leader="dot" w:pos="9061"/>
      </w:tabs>
      <w:spacing w:after="100" w:line="264" w:lineRule="auto"/>
      <w:ind w:left="567" w:hanging="567"/>
    </w:pPr>
    <w:rPr>
      <w:rFonts w:cstheme="minorBidi"/>
    </w:rPr>
  </w:style>
  <w:style w:type="paragraph" w:styleId="TOC2">
    <w:name w:val="toc 2"/>
    <w:basedOn w:val="Normal"/>
    <w:next w:val="Normal"/>
    <w:autoRedefine/>
    <w:uiPriority w:val="39"/>
    <w:unhideWhenUsed/>
    <w:rsid w:val="00316310"/>
    <w:pPr>
      <w:tabs>
        <w:tab w:val="left" w:pos="1276"/>
        <w:tab w:val="right" w:leader="dot" w:pos="9061"/>
      </w:tabs>
      <w:spacing w:after="100" w:line="264" w:lineRule="auto"/>
      <w:ind w:left="1276" w:hanging="709"/>
    </w:pPr>
    <w:rPr>
      <w:rFonts w:cstheme="minorBidi"/>
    </w:rPr>
  </w:style>
  <w:style w:type="paragraph" w:styleId="TOC3">
    <w:name w:val="toc 3"/>
    <w:basedOn w:val="Normal"/>
    <w:next w:val="Normal"/>
    <w:autoRedefine/>
    <w:uiPriority w:val="39"/>
    <w:unhideWhenUsed/>
    <w:rsid w:val="00316310"/>
    <w:pPr>
      <w:tabs>
        <w:tab w:val="left" w:pos="1701"/>
        <w:tab w:val="right" w:leader="dot" w:pos="9072"/>
      </w:tabs>
      <w:spacing w:after="100" w:line="264" w:lineRule="auto"/>
      <w:ind w:left="1701" w:hanging="567"/>
    </w:pPr>
    <w:rPr>
      <w:rFonts w:cstheme="minorBidi"/>
    </w:rPr>
  </w:style>
  <w:style w:type="paragraph" w:customStyle="1" w:styleId="BodyTextSmall">
    <w:name w:val="Body Text Small"/>
    <w:basedOn w:val="BodyText"/>
    <w:qFormat/>
    <w:rsid w:val="00316310"/>
    <w:rPr>
      <w:sz w:val="20"/>
    </w:rPr>
  </w:style>
  <w:style w:type="numbering" w:customStyle="1" w:styleId="AgencyTableBullets">
    <w:name w:val="Agency Table Bullets"/>
    <w:uiPriority w:val="99"/>
    <w:rsid w:val="00316310"/>
    <w:pPr>
      <w:numPr>
        <w:numId w:val="3"/>
      </w:numPr>
    </w:pPr>
  </w:style>
  <w:style w:type="numbering" w:customStyle="1" w:styleId="AgencyTableNumbers">
    <w:name w:val="Agency Table Numbers"/>
    <w:uiPriority w:val="99"/>
    <w:rsid w:val="00316310"/>
    <w:pPr>
      <w:numPr>
        <w:numId w:val="4"/>
      </w:numPr>
    </w:pPr>
  </w:style>
  <w:style w:type="character" w:customStyle="1" w:styleId="Heading6Char">
    <w:name w:val="Heading 6 Char"/>
    <w:basedOn w:val="DefaultParagraphFont"/>
    <w:link w:val="Heading6"/>
    <w:uiPriority w:val="9"/>
    <w:rsid w:val="00316310"/>
    <w:rPr>
      <w:rFonts w:asciiTheme="majorHAnsi" w:eastAsiaTheme="majorEastAsia" w:hAnsiTheme="majorHAnsi" w:cstheme="majorBidi"/>
      <w:bCs/>
      <w:i/>
      <w:sz w:val="24"/>
      <w:szCs w:val="26"/>
    </w:rPr>
  </w:style>
  <w:style w:type="paragraph" w:styleId="ListParagraph">
    <w:name w:val="List Paragraph"/>
    <w:basedOn w:val="Normal"/>
    <w:link w:val="ListParagraphChar"/>
    <w:uiPriority w:val="34"/>
    <w:qFormat/>
    <w:rsid w:val="00316310"/>
    <w:pPr>
      <w:ind w:left="720"/>
      <w:contextualSpacing/>
    </w:pPr>
    <w:rPr>
      <w:rFonts w:cstheme="minorBidi"/>
    </w:rPr>
  </w:style>
  <w:style w:type="paragraph" w:customStyle="1" w:styleId="Notetext">
    <w:name w:val="Note text"/>
    <w:basedOn w:val="Normal"/>
    <w:uiPriority w:val="8"/>
    <w:qFormat/>
    <w:rsid w:val="00316310"/>
    <w:pPr>
      <w:pBdr>
        <w:left w:val="single" w:sz="36" w:space="4" w:color="CCCCCC"/>
      </w:pBdr>
    </w:pPr>
    <w:rPr>
      <w:rFonts w:cstheme="minorBidi"/>
      <w:sz w:val="20"/>
    </w:rPr>
  </w:style>
  <w:style w:type="paragraph" w:styleId="Subtitle">
    <w:name w:val="Subtitle"/>
    <w:basedOn w:val="Normal"/>
    <w:next w:val="Normal"/>
    <w:link w:val="SubtitleChar"/>
    <w:uiPriority w:val="11"/>
    <w:rsid w:val="00316310"/>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316310"/>
    <w:rPr>
      <w:rFonts w:asciiTheme="majorHAnsi" w:eastAsiaTheme="majorEastAsia" w:hAnsiTheme="majorHAnsi" w:cstheme="majorBidi"/>
      <w:i/>
      <w:iCs/>
      <w:spacing w:val="15"/>
      <w:sz w:val="24"/>
      <w:szCs w:val="24"/>
    </w:rPr>
  </w:style>
  <w:style w:type="paragraph" w:customStyle="1" w:styleId="TableText">
    <w:name w:val="Table Text"/>
    <w:basedOn w:val="Normal"/>
    <w:link w:val="TableTextChar"/>
    <w:uiPriority w:val="3"/>
    <w:qFormat/>
    <w:rsid w:val="00316310"/>
    <w:rPr>
      <w:rFonts w:eastAsiaTheme="minorEastAsia" w:cstheme="minorBidi"/>
      <w:sz w:val="22"/>
      <w:szCs w:val="22"/>
      <w:lang w:val="en-US" w:bidi="en-US"/>
    </w:rPr>
  </w:style>
  <w:style w:type="character" w:customStyle="1" w:styleId="TableTextChar">
    <w:name w:val="Table Text Char"/>
    <w:basedOn w:val="DefaultParagraphFont"/>
    <w:link w:val="TableText"/>
    <w:uiPriority w:val="3"/>
    <w:rsid w:val="00316310"/>
    <w:rPr>
      <w:rFonts w:eastAsiaTheme="minorEastAsia"/>
      <w:lang w:val="en-US" w:bidi="en-US"/>
    </w:rPr>
  </w:style>
  <w:style w:type="paragraph" w:customStyle="1" w:styleId="TableBullet">
    <w:name w:val="Table Bullet"/>
    <w:basedOn w:val="TableText"/>
    <w:uiPriority w:val="4"/>
    <w:qFormat/>
    <w:rsid w:val="00316310"/>
    <w:pPr>
      <w:numPr>
        <w:numId w:val="23"/>
      </w:numPr>
    </w:pPr>
  </w:style>
  <w:style w:type="paragraph" w:customStyle="1" w:styleId="TableNumber">
    <w:name w:val="Table Number"/>
    <w:basedOn w:val="TableText"/>
    <w:uiPriority w:val="4"/>
    <w:qFormat/>
    <w:rsid w:val="00316310"/>
    <w:pPr>
      <w:numPr>
        <w:numId w:val="24"/>
      </w:numPr>
    </w:pPr>
  </w:style>
  <w:style w:type="paragraph" w:customStyle="1" w:styleId="TableTextSmall">
    <w:name w:val="Table Text Small"/>
    <w:basedOn w:val="TableText"/>
    <w:uiPriority w:val="3"/>
    <w:qFormat/>
    <w:rsid w:val="00316310"/>
    <w:rPr>
      <w:sz w:val="20"/>
    </w:rPr>
  </w:style>
  <w:style w:type="paragraph" w:styleId="Title">
    <w:name w:val="Title"/>
    <w:basedOn w:val="Normal"/>
    <w:next w:val="Normal"/>
    <w:link w:val="TitleChar"/>
    <w:uiPriority w:val="10"/>
    <w:rsid w:val="00316310"/>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316310"/>
    <w:rPr>
      <w:rFonts w:asciiTheme="majorHAnsi" w:eastAsiaTheme="majorEastAsia" w:hAnsiTheme="majorHAnsi" w:cstheme="majorBidi"/>
      <w:spacing w:val="5"/>
      <w:kern w:val="28"/>
      <w:sz w:val="52"/>
      <w:szCs w:val="52"/>
    </w:rPr>
  </w:style>
  <w:style w:type="table" w:styleId="LightShading-Accent1">
    <w:name w:val="Light Shading Accent 1"/>
    <w:basedOn w:val="TableNormal"/>
    <w:uiPriority w:val="60"/>
    <w:rsid w:val="0089012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rsid w:val="005823D1"/>
  </w:style>
  <w:style w:type="character" w:customStyle="1" w:styleId="ListParagraphChar">
    <w:name w:val="List Paragraph Char"/>
    <w:basedOn w:val="DefaultParagraphFont"/>
    <w:link w:val="ListParagraph"/>
    <w:uiPriority w:val="34"/>
    <w:rsid w:val="00B31258"/>
  </w:style>
  <w:style w:type="paragraph" w:customStyle="1" w:styleId="Bullet">
    <w:name w:val="Bullet"/>
    <w:basedOn w:val="BodyText"/>
    <w:uiPriority w:val="4"/>
    <w:qFormat/>
    <w:rsid w:val="006C5E49"/>
    <w:pPr>
      <w:spacing w:line="240" w:lineRule="auto"/>
      <w:ind w:left="851" w:hanging="284"/>
    </w:pPr>
    <w:rPr>
      <w:rFonts w:eastAsiaTheme="minorHAnsi" w:cs="Times New Roman"/>
      <w:lang w:eastAsia="en-AU"/>
    </w:rPr>
  </w:style>
  <w:style w:type="character" w:styleId="CommentReference">
    <w:name w:val="annotation reference"/>
    <w:basedOn w:val="DefaultParagraphFont"/>
    <w:uiPriority w:val="99"/>
    <w:semiHidden/>
    <w:unhideWhenUsed/>
    <w:rsid w:val="00B610DD"/>
    <w:rPr>
      <w:sz w:val="16"/>
      <w:szCs w:val="16"/>
    </w:rPr>
  </w:style>
  <w:style w:type="paragraph" w:styleId="CommentText">
    <w:name w:val="annotation text"/>
    <w:basedOn w:val="Normal"/>
    <w:link w:val="CommentTextChar"/>
    <w:uiPriority w:val="99"/>
    <w:semiHidden/>
    <w:unhideWhenUsed/>
    <w:rsid w:val="00B610DD"/>
    <w:pPr>
      <w:spacing w:line="240" w:lineRule="auto"/>
    </w:pPr>
    <w:rPr>
      <w:sz w:val="20"/>
      <w:szCs w:val="20"/>
    </w:rPr>
  </w:style>
  <w:style w:type="character" w:customStyle="1" w:styleId="CommentTextChar">
    <w:name w:val="Comment Text Char"/>
    <w:basedOn w:val="DefaultParagraphFont"/>
    <w:link w:val="CommentText"/>
    <w:uiPriority w:val="99"/>
    <w:semiHidden/>
    <w:rsid w:val="00B610DD"/>
    <w:rPr>
      <w:rFonts w:cs="Times New Roman"/>
      <w:sz w:val="20"/>
      <w:szCs w:val="20"/>
    </w:rPr>
  </w:style>
  <w:style w:type="paragraph" w:styleId="CommentSubject">
    <w:name w:val="annotation subject"/>
    <w:basedOn w:val="CommentText"/>
    <w:next w:val="CommentText"/>
    <w:link w:val="CommentSubjectChar"/>
    <w:uiPriority w:val="99"/>
    <w:semiHidden/>
    <w:unhideWhenUsed/>
    <w:rsid w:val="00B610DD"/>
    <w:rPr>
      <w:b/>
      <w:bCs/>
    </w:rPr>
  </w:style>
  <w:style w:type="character" w:customStyle="1" w:styleId="CommentSubjectChar">
    <w:name w:val="Comment Subject Char"/>
    <w:basedOn w:val="CommentTextChar"/>
    <w:link w:val="CommentSubject"/>
    <w:uiPriority w:val="99"/>
    <w:semiHidden/>
    <w:rsid w:val="00B610DD"/>
    <w:rPr>
      <w:rFonts w:cs="Times New Roman"/>
      <w:b/>
      <w:bCs/>
      <w:sz w:val="20"/>
      <w:szCs w:val="20"/>
    </w:rPr>
  </w:style>
  <w:style w:type="paragraph" w:styleId="EndnoteText">
    <w:name w:val="endnote text"/>
    <w:basedOn w:val="Normal"/>
    <w:link w:val="EndnoteTextChar"/>
    <w:uiPriority w:val="99"/>
    <w:semiHidden/>
    <w:unhideWhenUsed/>
    <w:rsid w:val="00817361"/>
    <w:pPr>
      <w:spacing w:line="240" w:lineRule="auto"/>
    </w:pPr>
    <w:rPr>
      <w:sz w:val="20"/>
      <w:szCs w:val="20"/>
    </w:rPr>
  </w:style>
  <w:style w:type="character" w:customStyle="1" w:styleId="EndnoteTextChar">
    <w:name w:val="Endnote Text Char"/>
    <w:basedOn w:val="DefaultParagraphFont"/>
    <w:link w:val="EndnoteText"/>
    <w:uiPriority w:val="99"/>
    <w:semiHidden/>
    <w:rsid w:val="00817361"/>
    <w:rPr>
      <w:rFonts w:cs="Times New Roman"/>
      <w:sz w:val="20"/>
      <w:szCs w:val="20"/>
    </w:rPr>
  </w:style>
  <w:style w:type="character" w:styleId="EndnoteReference">
    <w:name w:val="endnote reference"/>
    <w:basedOn w:val="DefaultParagraphFont"/>
    <w:uiPriority w:val="99"/>
    <w:semiHidden/>
    <w:unhideWhenUsed/>
    <w:rsid w:val="00817361"/>
    <w:rPr>
      <w:vertAlign w:val="superscript"/>
    </w:rPr>
  </w:style>
  <w:style w:type="paragraph" w:styleId="FootnoteText">
    <w:name w:val="footnote text"/>
    <w:basedOn w:val="Normal"/>
    <w:link w:val="FootnoteTextChar"/>
    <w:uiPriority w:val="99"/>
    <w:semiHidden/>
    <w:unhideWhenUsed/>
    <w:rsid w:val="0079420C"/>
    <w:pPr>
      <w:spacing w:line="240" w:lineRule="auto"/>
    </w:pPr>
    <w:rPr>
      <w:sz w:val="20"/>
      <w:szCs w:val="20"/>
    </w:rPr>
  </w:style>
  <w:style w:type="character" w:customStyle="1" w:styleId="FootnoteTextChar">
    <w:name w:val="Footnote Text Char"/>
    <w:basedOn w:val="DefaultParagraphFont"/>
    <w:link w:val="FootnoteText"/>
    <w:uiPriority w:val="99"/>
    <w:semiHidden/>
    <w:rsid w:val="0079420C"/>
    <w:rPr>
      <w:rFonts w:cs="Times New Roman"/>
      <w:sz w:val="20"/>
      <w:szCs w:val="20"/>
    </w:rPr>
  </w:style>
  <w:style w:type="character" w:styleId="FootnoteReference">
    <w:name w:val="footnote reference"/>
    <w:basedOn w:val="DefaultParagraphFont"/>
    <w:uiPriority w:val="99"/>
    <w:semiHidden/>
    <w:unhideWhenUsed/>
    <w:rsid w:val="0079420C"/>
    <w:rPr>
      <w:vertAlign w:val="superscript"/>
    </w:rPr>
  </w:style>
  <w:style w:type="paragraph" w:styleId="Revision">
    <w:name w:val="Revision"/>
    <w:hidden/>
    <w:uiPriority w:val="99"/>
    <w:semiHidden/>
    <w:rsid w:val="004136A2"/>
    <w:pPr>
      <w:spacing w:after="0" w:line="240" w:lineRule="auto"/>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1426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hyperlink" Target="https://www.dmp.wa.gov.au/Geological-Survey/Co-funded-Geophysics-Program-31477.aspx" TargetMode="Externa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ga.gov.au/digital-publication/aimr2020/australias-identified-mineral-resources" TargetMode="External"/><Relationship Id="rId33" Type="http://schemas.openxmlformats.org/officeDocument/2006/relationships/hyperlink" Target="mailto:louisa.collins@dmirs.wa.gov.au"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yperlink" Target="http://www.DMIRS.wa.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hyperlink" Target="mailto:charlotte.hall@dmirs.wa.gov.au"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yperlink" Target="https://www.dmp.wa.gov.au/Geological-Survey/Co-funded-Geophysics-Program-31477.aspx"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yperlink" Target="http://www.dmp.wa.gov.au/WAMEX-Minerals-Exploration-1476.asp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4.png"/><Relationship Id="rId30" Type="http://schemas.openxmlformats.org/officeDocument/2006/relationships/hyperlink" Target="https://magix.dmirs.wa.gov.au/" TargetMode="External"/><Relationship Id="rId35" Type="http://schemas.openxmlformats.org/officeDocument/2006/relationships/glossaryDocument" Target="glossary/document.xml"/><Relationship Id="rId8" Type="http://schemas.openxmlformats.org/officeDocument/2006/relationships/settings" Target="settings.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2552C1DCFFC4D438C8AE50415F28B5D"/>
        <w:category>
          <w:name w:val="General"/>
          <w:gallery w:val="placeholder"/>
        </w:category>
        <w:types>
          <w:type w:val="bbPlcHdr"/>
        </w:types>
        <w:behaviors>
          <w:behavior w:val="content"/>
        </w:behaviors>
        <w:guid w:val="{95780CA8-0CEF-4F72-9AFD-A418B1D67DB8}"/>
      </w:docPartPr>
      <w:docPartBody>
        <w:p w:rsidR="00457CEA" w:rsidRDefault="00457CEA">
          <w:pPr>
            <w:pStyle w:val="42552C1DCFFC4D438C8AE50415F28B5D"/>
          </w:pPr>
          <w:r w:rsidRPr="00623C56">
            <w:rPr>
              <w:rStyle w:val="PlaceholderText"/>
              <w:rFonts w:eastAsiaTheme="majorEastAsia"/>
              <w:sz w:val="60"/>
              <w:szCs w:val="60"/>
            </w:rPr>
            <w:t>Enter Report Title</w:t>
          </w:r>
        </w:p>
      </w:docPartBody>
    </w:docPart>
    <w:docPart>
      <w:docPartPr>
        <w:name w:val="768204D6D35D4E2EB4C6B47E04B7E408"/>
        <w:category>
          <w:name w:val="General"/>
          <w:gallery w:val="placeholder"/>
        </w:category>
        <w:types>
          <w:type w:val="bbPlcHdr"/>
        </w:types>
        <w:behaviors>
          <w:behavior w:val="content"/>
        </w:behaviors>
        <w:guid w:val="{1BB3CADC-F46A-480F-A7E6-7153505FE4DC}"/>
      </w:docPartPr>
      <w:docPartBody>
        <w:p w:rsidR="00457CEA" w:rsidRDefault="00457CEA">
          <w:pPr>
            <w:pStyle w:val="768204D6D35D4E2EB4C6B47E04B7E408"/>
          </w:pPr>
          <w:r w:rsidRPr="003140A4">
            <w:rPr>
              <w:rStyle w:val="PlaceholderText"/>
              <w:sz w:val="32"/>
              <w:szCs w:val="32"/>
            </w:rPr>
            <w:t xml:space="preserve">Select </w:t>
          </w:r>
          <w:r>
            <w:rPr>
              <w:rStyle w:val="PlaceholderText"/>
              <w:sz w:val="32"/>
              <w:szCs w:val="32"/>
            </w:rPr>
            <w:t xml:space="preserve">Report </w:t>
          </w:r>
          <w:r w:rsidRPr="003140A4">
            <w:rPr>
              <w:rStyle w:val="PlaceholderText"/>
              <w:sz w:val="32"/>
              <w:szCs w:val="32"/>
            </w:rPr>
            <w:t>Date</w:t>
          </w:r>
        </w:p>
      </w:docPartBody>
    </w:docPart>
    <w:docPart>
      <w:docPartPr>
        <w:name w:val="51BDCAF582C6428E8E632845B4EEC6B8"/>
        <w:category>
          <w:name w:val="General"/>
          <w:gallery w:val="placeholder"/>
        </w:category>
        <w:types>
          <w:type w:val="bbPlcHdr"/>
        </w:types>
        <w:behaviors>
          <w:behavior w:val="content"/>
        </w:behaviors>
        <w:guid w:val="{73DC0899-C888-4561-B94E-21BCB678CEA2}"/>
      </w:docPartPr>
      <w:docPartBody>
        <w:p w:rsidR="00457CEA" w:rsidRDefault="00457CEA">
          <w:pPr>
            <w:pStyle w:val="51BDCAF582C6428E8E632845B4EEC6B8"/>
          </w:pPr>
          <w:r>
            <w:rPr>
              <w:rStyle w:val="PlaceholderText"/>
            </w:rPr>
            <w:t>Enter Report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CEA"/>
    <w:rsid w:val="00056F2C"/>
    <w:rsid w:val="00084A10"/>
    <w:rsid w:val="00086EC2"/>
    <w:rsid w:val="002555E1"/>
    <w:rsid w:val="00457CEA"/>
    <w:rsid w:val="006719E7"/>
    <w:rsid w:val="00682272"/>
    <w:rsid w:val="00693722"/>
    <w:rsid w:val="006C1F65"/>
    <w:rsid w:val="00875358"/>
    <w:rsid w:val="00875C68"/>
    <w:rsid w:val="009B5852"/>
    <w:rsid w:val="00A148A4"/>
    <w:rsid w:val="00AA3E14"/>
    <w:rsid w:val="00AA5430"/>
    <w:rsid w:val="00BC6771"/>
    <w:rsid w:val="00C440E0"/>
    <w:rsid w:val="00D67B73"/>
    <w:rsid w:val="00E95F81"/>
    <w:rsid w:val="00FA174E"/>
    <w:rsid w:val="00FC7523"/>
    <w:rsid w:val="00FD5F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2552C1DCFFC4D438C8AE50415F28B5D">
    <w:name w:val="42552C1DCFFC4D438C8AE50415F28B5D"/>
  </w:style>
  <w:style w:type="paragraph" w:customStyle="1" w:styleId="768204D6D35D4E2EB4C6B47E04B7E408">
    <w:name w:val="768204D6D35D4E2EB4C6B47E04B7E408"/>
  </w:style>
  <w:style w:type="paragraph" w:customStyle="1" w:styleId="51BDCAF582C6428E8E632845B4EEC6B8">
    <w:name w:val="51BDCAF582C6428E8E632845B4EEC6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65F1F92071475276E05315230A0A9CBF" version="1.0.0">
  <systemFields>
    <field name="Objective-Id">
      <value order="0">A69511344</value>
    </field>
    <field name="Objective-Title">
      <value order="0">Co-funded Geophysics Program Guidelines - V6 FINAL (to be uploaded) 08/11/23</value>
    </field>
    <field name="Objective-Description">
      <value order="0"/>
    </field>
    <field name="Objective-CreationStamp">
      <value order="0">2023-11-08T08:08:41Z</value>
    </field>
    <field name="Objective-IsApproved">
      <value order="0">false</value>
    </field>
    <field name="Objective-IsPublished">
      <value order="0">true</value>
    </field>
    <field name="Objective-DatePublished">
      <value order="0">2023-11-08T08:08:45Z</value>
    </field>
    <field name="Objective-ModificationStamp">
      <value order="0">2023-11-08T08:10:01Z</value>
    </field>
    <field name="Objective-Owner">
      <value order="0">COLLINS, Louisa</value>
    </field>
    <field name="Objective-Path">
      <value order="0">DMIRS Global Folder:02 Corporate File Plan:Resource and Environmental Regulation Group:RER Files:Geological Survey:Projects:EIS - Exploration Incentive Scheme:Administration - EIS:Legal:Co-funded Geophysics Agreement and Guidelines - July 2023</value>
    </field>
    <field name="Objective-Parent">
      <value order="0">Co-funded Geophysics Agreement and Guidelines - July 2023</value>
    </field>
    <field name="Objective-State">
      <value order="0">Published</value>
    </field>
    <field name="Objective-VersionId">
      <value order="0">vA74132034</value>
    </field>
    <field name="Objective-Version">
      <value order="0">1.0</value>
    </field>
    <field name="Objective-VersionNumber">
      <value order="0">1</value>
    </field>
    <field name="Objective-VersionComment">
      <value order="0"/>
    </field>
    <field name="Objective-FileNumber">
      <value order="0">DMS9148/2023</value>
    </field>
    <field name="Objective-Classification">
      <value order="0">OFFICIAL</value>
    </field>
    <field name="Objective-Caveats">
      <value order="0"/>
    </field>
  </systemFields>
  <catalogues>
    <catalogue name="Divisional Document Type Catalogue" type="type" ori="id:cA39">
      <field name="Objective-Divisional Document Types">
        <value order="0"/>
      </field>
      <field name="Objective-Author">
        <value order="0"/>
      </field>
      <field name="Objective-Date of Document">
        <value order="0"/>
      </field>
      <field name="Objective-External Reference">
        <value order="0"/>
      </field>
      <field name="Objective-Internal Reference">
        <value order="0"/>
      </field>
      <field name="Objective-Archive Box">
        <value order="0"/>
      </field>
      <field name="Objective-Migrated Id">
        <value order="0"/>
      </field>
      <field name="Objective-Foreign Barcode">
        <value order="0"/>
      </field>
      <field name="Objective-PCI DSS Checked">
        <value order="0"/>
      </field>
      <field name="Objective-End User">
        <value order="0"/>
      </field>
      <field name="Objective-Additional File Numbers">
        <value order="0"/>
      </field>
      <field name="Objective-Record Number">
        <value order="0"/>
      </field>
    </catalogue>
  </catalogues>
</metadata>
</file>

<file path=customXml/item2.xml><?xml version="1.0" encoding="utf-8"?>
<ct:contentTypeSchema xmlns:ct="http://schemas.microsoft.com/office/2006/metadata/contentType" xmlns:ma="http://schemas.microsoft.com/office/2006/metadata/properties/metaAttributes" ct:_="" ma:_="" ma:contentTypeName="Template" ma:contentTypeID="0x01010034869801477A44BA963EBC7CD35300A10700E92C3D1635DA804F81EE0F244FF6E593" ma:contentTypeVersion="5" ma:contentTypeDescription="Create a new document." ma:contentTypeScope="" ma:versionID="a33a0cf9d171a672152c47f8a8ff5afe">
  <xsd:schema xmlns:xsd="http://www.w3.org/2001/XMLSchema" xmlns:xs="http://www.w3.org/2001/XMLSchema" xmlns:p="http://schemas.microsoft.com/office/2006/metadata/properties" xmlns:ns1="http://schemas.microsoft.com/sharepoint/v3" xmlns:ns2="e7c7f6fc-0c1f-4db4-bdfb-1d5a5c7fbe5d" xmlns:ns3="http://schemas.microsoft.com/sharepoint/v3/fields" targetNamespace="http://schemas.microsoft.com/office/2006/metadata/properties" ma:root="true" ma:fieldsID="d8196ad846f25557e2a72a866406caf7" ns1:_="" ns2:_="" ns3:_="">
    <xsd:import namespace="http://schemas.microsoft.com/sharepoint/v3"/>
    <xsd:import namespace="e7c7f6fc-0c1f-4db4-bdfb-1d5a5c7fbe5d"/>
    <xsd:import namespace="http://schemas.microsoft.com/sharepoint/v3/fields"/>
    <xsd:element name="properties">
      <xsd:complexType>
        <xsd:sequence>
          <xsd:element name="documentManagement">
            <xsd:complexType>
              <xsd:all>
                <xsd:element ref="ns2:QmsBusinessAreasRef"/>
                <xsd:element ref="ns2:QmsLibrariesRef"/>
                <xsd:element ref="ns2:QmsSectionsRef"/>
                <xsd:element ref="ns2:QmsSubSectionsRef" minOccurs="0"/>
                <xsd:element ref="ns2:QmsVariationsRef" minOccurs="0"/>
                <xsd:element ref="ns3:QmsDocumentPurpose" minOccurs="0"/>
                <xsd:element ref="ns2:QmsApproverPositionsRef" minOccurs="0"/>
                <xsd:element ref="ns2:QmsReviewerPositionsRef" minOccurs="0"/>
                <xsd:element ref="ns2:QmsRiskRatingsRef" minOccurs="0"/>
                <xsd:element ref="ns2:QmsReviewFrequenciesRef" minOccurs="0"/>
                <xsd:element ref="ns3:QmsReviewDate" minOccurs="0"/>
                <xsd:element ref="ns3:QmsLastReview" minOccurs="0"/>
                <xsd:element ref="ns1:QmsLastReviewBy" minOccurs="0"/>
                <xsd:element ref="ns1:QmsLastReviewStatus" minOccurs="0"/>
                <xsd:element ref="ns3:QmsLastReviewComment" minOccurs="0"/>
                <xsd:element ref="ns3:QmsLastApproval" minOccurs="0"/>
                <xsd:element ref="ns3:QmsLastApprovalStatus" minOccurs="0"/>
                <xsd:element ref="ns1:QmsRescinded"/>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sLastReviewBy" ma:index="20" nillable="true" ma:displayName="Last Review By" ma:description="" ma:internalName="QmsLastReviewBy">
      <xsd:simpleType>
        <xsd:restriction base="dms:Text"/>
      </xsd:simpleType>
    </xsd:element>
    <xsd:element name="QmsLastReviewStatus" ma:index="21" nillable="true" ma:displayName="Last Review Status" ma:description="" ma:internalName="QmsLastReviewStatus">
      <xsd:simpleType>
        <xsd:restriction base="dms:Text"/>
      </xsd:simpleType>
    </xsd:element>
    <xsd:element name="QmsRescinded" ma:index="25" ma:displayName="Rescinded" ma:default="0" ma:description="" ma:internalName="QmsRescinde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7c7f6fc-0c1f-4db4-bdfb-1d5a5c7fbe5d" elementFormDefault="qualified">
    <xsd:import namespace="http://schemas.microsoft.com/office/2006/documentManagement/types"/>
    <xsd:import namespace="http://schemas.microsoft.com/office/infopath/2007/PartnerControls"/>
    <xsd:element name="QmsBusinessAreasRef" ma:index="8" ma:displayName="Business Area" ma:description="" ma:list="{b74c2d4a-83dd-45ab-a174-594d63e10121}" ma:internalName="QmsBusinessAreasRef" ma:readOnly="false" ma:showField="Title" ma:web="e7c7f6fc-0c1f-4db4-bdfb-1d5a5c7fbe5d">
      <xsd:simpleType>
        <xsd:restriction base="dms:Lookup"/>
      </xsd:simpleType>
    </xsd:element>
    <xsd:element name="QmsLibrariesRef" ma:index="9" ma:displayName="Library" ma:description="" ma:list="{27e0decd-3a92-4bd2-a390-34759d5300c3}" ma:internalName="QmsLibrariesRef" ma:readOnly="false" ma:showField="Title" ma:web="e7c7f6fc-0c1f-4db4-bdfb-1d5a5c7fbe5d">
      <xsd:simpleType>
        <xsd:restriction base="dms:Lookup"/>
      </xsd:simpleType>
    </xsd:element>
    <xsd:element name="QmsSectionsRef" ma:index="10" ma:displayName="Section" ma:description="" ma:list="{42022ce2-a7ba-4d0e-87a1-009d91bf5a69}" ma:internalName="QmsSectionsRef" ma:readOnly="false" ma:showField="Title" ma:web="e7c7f6fc-0c1f-4db4-bdfb-1d5a5c7fbe5d">
      <xsd:simpleType>
        <xsd:restriction base="dms:Lookup"/>
      </xsd:simpleType>
    </xsd:element>
    <xsd:element name="QmsSubSectionsRef" ma:index="11" nillable="true" ma:displayName="Sub-Section" ma:description="" ma:list="{20e191d8-edd5-4c81-91f9-72267be22aff}" ma:internalName="QmsSubSectionsRef" ma:readOnly="false" ma:showField="Title" ma:web="e7c7f6fc-0c1f-4db4-bdfb-1d5a5c7fbe5d">
      <xsd:simpleType>
        <xsd:restriction base="dms:Lookup"/>
      </xsd:simpleType>
    </xsd:element>
    <xsd:element name="QmsVariationsRef" ma:index="12" nillable="true" ma:displayName="Variation" ma:description="" ma:list="{163e3c99-54f0-457a-bf27-21517cb161ef}" ma:internalName="QmsVariationsRef" ma:readOnly="false" ma:showField="Title" ma:web="e7c7f6fc-0c1f-4db4-bdfb-1d5a5c7fbe5d">
      <xsd:simpleType>
        <xsd:restriction base="dms:Lookup"/>
      </xsd:simpleType>
    </xsd:element>
    <xsd:element name="QmsApproverPositionsRef" ma:index="14" nillable="true" ma:displayName="Document Approver" ma:description="" ma:list="{60aba9e2-ee8a-4c24-8d0e-e62270be1130}" ma:internalName="QmsApproverPositionsRef" ma:showField="Title" ma:web="e7c7f6fc-0c1f-4db4-bdfb-1d5a5c7fbe5d">
      <xsd:simpleType>
        <xsd:restriction base="dms:Lookup"/>
      </xsd:simpleType>
    </xsd:element>
    <xsd:element name="QmsReviewerPositionsRef" ma:index="15" nillable="true" ma:displayName="Document Reviewer" ma:description="" ma:list="{60aba9e2-ee8a-4c24-8d0e-e62270be1130}" ma:internalName="QmsReviewerPositionsRef" ma:showField="Title" ma:web="e7c7f6fc-0c1f-4db4-bdfb-1d5a5c7fbe5d">
      <xsd:simpleType>
        <xsd:restriction base="dms:Lookup"/>
      </xsd:simpleType>
    </xsd:element>
    <xsd:element name="QmsRiskRatingsRef" ma:index="16" nillable="true" ma:displayName="Risk Rating" ma:description="" ma:list="{fe4fcdbe-cf0e-4050-9ac9-0a2d1f8babdd}" ma:internalName="QmsRiskRatingsRef" ma:showField="Title" ma:web="e7c7f6fc-0c1f-4db4-bdfb-1d5a5c7fbe5d">
      <xsd:simpleType>
        <xsd:restriction base="dms:Lookup"/>
      </xsd:simpleType>
    </xsd:element>
    <xsd:element name="QmsReviewFrequenciesRef" ma:index="17" nillable="true" ma:displayName="Review Frequency" ma:description="Months" ma:list="{f674187d-1a29-42d7-84f7-a663c8315aa1}" ma:internalName="QmsReviewFrequenciesRef" ma:showField="Title" ma:web="e7c7f6fc-0c1f-4db4-bdfb-1d5a5c7fbe5d">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QmsDocumentPurpose" ma:index="13" nillable="true" ma:displayName="Purpose" ma:description="" ma:internalName="QmsDocumentPurpose">
      <xsd:simpleType>
        <xsd:restriction base="dms:Note"/>
      </xsd:simpleType>
    </xsd:element>
    <xsd:element name="QmsReviewDate" ma:index="18" nillable="true" ma:displayName="Next Review Date" ma:description="" ma:format="DateOnly" ma:internalName="QmsReviewDate">
      <xsd:simpleType>
        <xsd:restriction base="dms:DateTime"/>
      </xsd:simpleType>
    </xsd:element>
    <xsd:element name="QmsLastReview" ma:index="19" nillable="true" ma:displayName="Last Review" ma:description="" ma:format="DateOnly" ma:internalName="QmsLastReview">
      <xsd:simpleType>
        <xsd:restriction base="dms:DateTime"/>
      </xsd:simpleType>
    </xsd:element>
    <xsd:element name="QmsLastReviewComment" ma:index="22" nillable="true" ma:displayName="Last Review Comment" ma:description="" ma:internalName="QmsLastReviewComment">
      <xsd:simpleType>
        <xsd:restriction base="dms:Note"/>
      </xsd:simpleType>
    </xsd:element>
    <xsd:element name="QmsLastApproval" ma:index="23" nillable="true" ma:displayName="Last Approval" ma:description="" ma:format="DateOnly" ma:internalName="QmsLastApproval">
      <xsd:simpleType>
        <xsd:restriction base="dms:DateTime"/>
      </xsd:simpleType>
    </xsd:element>
    <xsd:element name="QmsLastApprovalStatus" ma:index="24" nillable="true" ma:displayName="Last Approval Status" ma:description="" ma:internalName="QmsLastApprovalStatu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QmsApproverPositionsRef xmlns="e7c7f6fc-0c1f-4db4-bdfb-1d5a5c7fbe5d" xsi:nil="true"/>
    <QmsReviewFrequenciesRef xmlns="e7c7f6fc-0c1f-4db4-bdfb-1d5a5c7fbe5d" xsi:nil="true"/>
    <QmsLibrariesRef xmlns="e7c7f6fc-0c1f-4db4-bdfb-1d5a5c7fbe5d">75</QmsLibrariesRef>
    <QmsRescinded xmlns="http://schemas.microsoft.com/sharepoint/v3">false</QmsRescinded>
    <QmsReviewDate xmlns="http://schemas.microsoft.com/sharepoint/v3/fields" xsi:nil="true"/>
    <QmsLastApprovalStatus xmlns="http://schemas.microsoft.com/sharepoint/v3/fields" xsi:nil="true"/>
    <QmsLastReviewBy xmlns="http://schemas.microsoft.com/sharepoint/v3" xsi:nil="true"/>
    <QmsSectionsRef xmlns="e7c7f6fc-0c1f-4db4-bdfb-1d5a5c7fbe5d">355</QmsSectionsRef>
    <QmsReviewerPositionsRef xmlns="e7c7f6fc-0c1f-4db4-bdfb-1d5a5c7fbe5d" xsi:nil="true"/>
    <QmsLastApproval xmlns="http://schemas.microsoft.com/sharepoint/v3/fields" xsi:nil="true"/>
    <QmsLastReviewComment xmlns="http://schemas.microsoft.com/sharepoint/v3/fields" xsi:nil="true"/>
    <QmsBusinessAreasRef xmlns="e7c7f6fc-0c1f-4db4-bdfb-1d5a5c7fbe5d">13</QmsBusinessAreasRef>
    <QmsRiskRatingsRef xmlns="e7c7f6fc-0c1f-4db4-bdfb-1d5a5c7fbe5d" xsi:nil="true"/>
    <QmsDocumentPurpose xmlns="http://schemas.microsoft.com/sharepoint/v3/fields" xsi:nil="true"/>
    <QmsSubSectionsRef xmlns="e7c7f6fc-0c1f-4db4-bdfb-1d5a5c7fbe5d" xsi:nil="true"/>
    <QmsVariationsRef xmlns="e7c7f6fc-0c1f-4db4-bdfb-1d5a5c7fbe5d" xsi:nil="true"/>
    <QmsLastReview xmlns="http://schemas.microsoft.com/sharepoint/v3/fields" xsi:nil="true"/>
    <QmsLastReviewStatus xmlns="http://schemas.microsoft.com/sharepoint/v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45109E-2DDF-40CB-AC2B-FF9B10C90820}">
  <ds:schemaRefs>
    <ds:schemaRef ds:uri="http://www.objective.com/ecm/document/metadata/65F1F92071475276E05315230A0A9CBF"/>
  </ds:schemaRefs>
</ds:datastoreItem>
</file>

<file path=customXml/itemProps2.xml><?xml version="1.0" encoding="utf-8"?>
<ds:datastoreItem xmlns:ds="http://schemas.openxmlformats.org/officeDocument/2006/customXml" ds:itemID="{CE7CE52E-8673-460B-82AB-A438663202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7c7f6fc-0c1f-4db4-bdfb-1d5a5c7fbe5d"/>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CE0090-2B7C-494E-9AFC-7AE3B131C768}">
  <ds:schemaRefs>
    <ds:schemaRef ds:uri="http://schemas.openxmlformats.org/officeDocument/2006/bibliography"/>
  </ds:schemaRefs>
</ds:datastoreItem>
</file>

<file path=customXml/itemProps4.xml><?xml version="1.0" encoding="utf-8"?>
<ds:datastoreItem xmlns:ds="http://schemas.openxmlformats.org/officeDocument/2006/customXml" ds:itemID="{05D0ADC5-CA70-492B-ADE4-CBBC617A2699}">
  <ds:schemaRefs>
    <ds:schemaRef ds:uri="http://schemas.microsoft.com/office/2006/metadata/properties"/>
    <ds:schemaRef ds:uri="http://schemas.microsoft.com/office/infopath/2007/PartnerControls"/>
    <ds:schemaRef ds:uri="e7c7f6fc-0c1f-4db4-bdfb-1d5a5c7fbe5d"/>
    <ds:schemaRef ds:uri="http://schemas.microsoft.com/sharepoint/v3"/>
    <ds:schemaRef ds:uri="http://schemas.microsoft.com/sharepoint/v3/fields"/>
  </ds:schemaRefs>
</ds:datastoreItem>
</file>

<file path=customXml/itemProps5.xml><?xml version="1.0" encoding="utf-8"?>
<ds:datastoreItem xmlns:ds="http://schemas.openxmlformats.org/officeDocument/2006/customXml" ds:itemID="{30A7A603-8655-4377-B5AF-9C4AEFDEE1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18</Pages>
  <Words>3595</Words>
  <Characters>20498</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Co-funded Geophysics Program Guidelines for Submission of Applications</vt:lpstr>
    </vt:vector>
  </TitlesOfParts>
  <Company>Department of Mines, Industry Regulation and Safety</Company>
  <LinksUpToDate>false</LinksUpToDate>
  <CharactersWithSpaces>24045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Co-funded Geophysics Program Guidelines for Submission of Applications</dc:title>
  <dc:creator>DENT, Louisa</dc:creator>
  <dc:description>FileNo=&lt;!&gt;</dc:description>
  <cp:lastModifiedBy>COLLINS, Louisa</cp:lastModifiedBy>
  <cp:revision>5</cp:revision>
  <cp:lastPrinted>2023-07-04T05:51:00Z</cp:lastPrinted>
  <dcterms:created xsi:type="dcterms:W3CDTF">2023-11-14T05:30:00Z</dcterms:created>
  <dcterms:modified xsi:type="dcterms:W3CDTF">2023-11-14T06:00:00Z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partmentalTemplatesBranding">
    <vt:lpwstr>Agency</vt:lpwstr>
  </property>
  <property fmtid="{D5CDD505-2E9C-101B-9397-08002B2CF9AE}" pid="3" name="IsRecordsDocument">
    <vt:bool>true</vt:bool>
  </property>
  <property fmtid="{D5CDD505-2E9C-101B-9397-08002B2CF9AE}" pid="4" name="DocumentType">
    <vt:lpwstr>Report</vt:lpwstr>
  </property>
  <property fmtid="{D5CDD505-2E9C-101B-9397-08002B2CF9AE}" pid="5" name="ReleaseClassification">
    <vt:lpwstr>For Public Release</vt:lpwstr>
  </property>
  <property fmtid="{D5CDD505-2E9C-101B-9397-08002B2CF9AE}" pid="6" name="ContentTypeId">
    <vt:lpwstr>0x01010034869801477A44BA963EBC7CD35300A10700E92C3D1635DA804F81EE0F244FF6E593</vt:lpwstr>
  </property>
  <property fmtid="{D5CDD505-2E9C-101B-9397-08002B2CF9AE}" pid="7" name="Objective-Id">
    <vt:lpwstr>A69511344</vt:lpwstr>
  </property>
  <property fmtid="{D5CDD505-2E9C-101B-9397-08002B2CF9AE}" pid="8" name="Objective-Title">
    <vt:lpwstr>Co-funded Geophysics Program Guidelines - V6 FINAL (to be uploaded) 08/11/23</vt:lpwstr>
  </property>
  <property fmtid="{D5CDD505-2E9C-101B-9397-08002B2CF9AE}" pid="9" name="Objective-Description">
    <vt:lpwstr/>
  </property>
  <property fmtid="{D5CDD505-2E9C-101B-9397-08002B2CF9AE}" pid="10" name="Objective-CreationStamp">
    <vt:filetime>2023-11-08T08:08:41Z</vt:filetime>
  </property>
  <property fmtid="{D5CDD505-2E9C-101B-9397-08002B2CF9AE}" pid="11" name="Objective-IsApproved">
    <vt:bool>false</vt:bool>
  </property>
  <property fmtid="{D5CDD505-2E9C-101B-9397-08002B2CF9AE}" pid="12" name="Objective-IsPublished">
    <vt:bool>true</vt:bool>
  </property>
  <property fmtid="{D5CDD505-2E9C-101B-9397-08002B2CF9AE}" pid="13" name="Objective-DatePublished">
    <vt:filetime>2023-11-08T08:08:45Z</vt:filetime>
  </property>
  <property fmtid="{D5CDD505-2E9C-101B-9397-08002B2CF9AE}" pid="14" name="Objective-ModificationStamp">
    <vt:filetime>2023-11-08T08:10:01Z</vt:filetime>
  </property>
  <property fmtid="{D5CDD505-2E9C-101B-9397-08002B2CF9AE}" pid="15" name="Objective-Owner">
    <vt:lpwstr>COLLINS, Louisa</vt:lpwstr>
  </property>
  <property fmtid="{D5CDD505-2E9C-101B-9397-08002B2CF9AE}" pid="16" name="Objective-Path">
    <vt:lpwstr>DMIRS Global Folder:02 Corporate File Plan:Resource and Environmental Regulation Group:RER Files:Geological Survey:Projects:EIS - Exploration Incentive Scheme:Administration - EIS:Legal:Co-funded Geophysics Agreement and Guidelines - July 2023</vt:lpwstr>
  </property>
  <property fmtid="{D5CDD505-2E9C-101B-9397-08002B2CF9AE}" pid="17" name="Objective-Parent">
    <vt:lpwstr>Co-funded Geophysics Agreement and Guidelines - July 2023</vt:lpwstr>
  </property>
  <property fmtid="{D5CDD505-2E9C-101B-9397-08002B2CF9AE}" pid="18" name="Objective-State">
    <vt:lpwstr>Published</vt:lpwstr>
  </property>
  <property fmtid="{D5CDD505-2E9C-101B-9397-08002B2CF9AE}" pid="19" name="Objective-VersionId">
    <vt:lpwstr>vA74132034</vt:lpwstr>
  </property>
  <property fmtid="{D5CDD505-2E9C-101B-9397-08002B2CF9AE}" pid="20" name="Objective-Version">
    <vt:lpwstr>1.0</vt:lpwstr>
  </property>
  <property fmtid="{D5CDD505-2E9C-101B-9397-08002B2CF9AE}" pid="21" name="Objective-VersionNumber">
    <vt:r8>1</vt:r8>
  </property>
  <property fmtid="{D5CDD505-2E9C-101B-9397-08002B2CF9AE}" pid="22" name="Objective-VersionComment">
    <vt:lpwstr/>
  </property>
  <property fmtid="{D5CDD505-2E9C-101B-9397-08002B2CF9AE}" pid="23" name="Objective-FileNumber">
    <vt:lpwstr>DMS9148/2023</vt:lpwstr>
  </property>
  <property fmtid="{D5CDD505-2E9C-101B-9397-08002B2CF9AE}" pid="24" name="Objective-Classification">
    <vt:lpwstr>OFFICIAL</vt:lpwstr>
  </property>
  <property fmtid="{D5CDD505-2E9C-101B-9397-08002B2CF9AE}" pid="25" name="Objective-Caveats">
    <vt:lpwstr/>
  </property>
  <property fmtid="{D5CDD505-2E9C-101B-9397-08002B2CF9AE}" pid="26" name="Objective-Divisional Document Types">
    <vt:lpwstr/>
  </property>
  <property fmtid="{D5CDD505-2E9C-101B-9397-08002B2CF9AE}" pid="27" name="Objective-Author">
    <vt:lpwstr/>
  </property>
  <property fmtid="{D5CDD505-2E9C-101B-9397-08002B2CF9AE}" pid="28" name="Objective-Date of Document">
    <vt:lpwstr/>
  </property>
  <property fmtid="{D5CDD505-2E9C-101B-9397-08002B2CF9AE}" pid="29" name="Objective-External Reference">
    <vt:lpwstr/>
  </property>
  <property fmtid="{D5CDD505-2E9C-101B-9397-08002B2CF9AE}" pid="30" name="Objective-Internal Reference">
    <vt:lpwstr/>
  </property>
  <property fmtid="{D5CDD505-2E9C-101B-9397-08002B2CF9AE}" pid="31" name="Objective-Archive Box">
    <vt:lpwstr/>
  </property>
  <property fmtid="{D5CDD505-2E9C-101B-9397-08002B2CF9AE}" pid="32" name="Objective-Migrated Id">
    <vt:lpwstr/>
  </property>
  <property fmtid="{D5CDD505-2E9C-101B-9397-08002B2CF9AE}" pid="33" name="Objective-Foreign Barcode">
    <vt:lpwstr/>
  </property>
  <property fmtid="{D5CDD505-2E9C-101B-9397-08002B2CF9AE}" pid="34" name="Objective-PCI DSS Checked">
    <vt:lpwstr/>
  </property>
  <property fmtid="{D5CDD505-2E9C-101B-9397-08002B2CF9AE}" pid="35" name="Objective-End User">
    <vt:lpwstr/>
  </property>
  <property fmtid="{D5CDD505-2E9C-101B-9397-08002B2CF9AE}" pid="36" name="Objective-Additional File Numbers">
    <vt:lpwstr/>
  </property>
  <property fmtid="{D5CDD505-2E9C-101B-9397-08002B2CF9AE}" pid="37" name="Objective-Record Number">
    <vt:lpwstr/>
  </property>
</Properties>
</file>