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Tailings storage facility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Hazard rating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A hazard </w:t>
                  </w:r>
                  <w:r>
                    <w:t>rating has been assigned to the Tailings Storage Facility (TSF).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hazard rating has been derived by considering the potential environmental impact in the event of either a controlled or uncontrolled escape of material, seepage and/or abrupt </w:t>
                  </w:r>
                  <w:r>
                    <w:t>failure of the storage embankment at any stage in its life.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hazard rating has been derived by considering the potential impact in terms of safety on any nearby community infrastructure and/or mining developments (including the tailings storage </w:t>
                  </w:r>
                  <w:r>
                    <w:t>operator) in the event of either controlled or uncontrolled escape of material, seepage and/or abrupt failure of the storage embankment at any stage in its life.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hazard rating has been derived by considering the potential impact in terms of econ</w:t>
                  </w:r>
                  <w:r>
                    <w:t>omics on any nearby community infrastructure and/or mining developments (including the tailings storage operator) in the event of either a controlled or uncontrolled escape of material, seepage and/or abrupt failure of the storage embankment at any stage i</w:t>
                  </w:r>
                  <w:r>
                    <w:t>n its life.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Changes in the operation of the TSF or the surrounding infrastructure have resulted in a re-</w:t>
                  </w:r>
                  <w:r>
                    <w:lastRenderedPageBreak/>
                    <w:t>evaluation of the TSF hazard rating.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Design and construction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TSF has been designed in </w:t>
                  </w:r>
                  <w:r>
                    <w:t>accordance with the DMIRS publication Code of Practice Tailings Storage Facilities in Western Australia.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has been constructed in accordance with the design.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Periodic operating audits are submitted as required by the DMIRS publication </w:t>
                  </w:r>
                  <w:r>
                    <w:t>Code of Practice Tailings Storage Facilities in Western Australia.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Changes from the original design were documented during construction.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Records of construction quality control checks are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specified monitoring equipment i</w:t>
                  </w:r>
                  <w:r>
                    <w:t>s installed.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Dam Break assessment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Category 1 TSFs have a documented 'Dam Break Risk Assessment'.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Operation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There is a TSF Operating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</w:t>
                  </w:r>
                  <w:r>
                    <w:t>Operating Plan describes the deposition methodology.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Operating Plan describes the measures for pond control and water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Operating Plan specifies the method of seepage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Operating Plan specifies the pipeline</w:t>
                  </w:r>
                  <w:r>
                    <w:t xml:space="preserve"> management system.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Operating Plan describes the TSF geometry at all stages of its life.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Operating Plan includes provision for dust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4.8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Modifications to the Operating Plan are documented when they occur.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4.9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actual </w:t>
                  </w:r>
                  <w:r>
                    <w:t>operating characteristics of the TSF have been assessed against the original design assumptions.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4.10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Periodic geotechnical and engineering reports are submitted as outlined in the DMIRS publication Guide to Departmental requirements for the management </w:t>
                  </w:r>
                  <w:r>
                    <w:t>and closure of TSFs.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recommendations included in the annual geotechnical and engineering reports have been acted upon.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site is secured against access by unauthorised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Roads on and around the TSF are designed </w:t>
                  </w:r>
                  <w:r>
                    <w:t xml:space="preserve">for </w:t>
                  </w:r>
                  <w:r>
                    <w:lastRenderedPageBreak/>
                    <w:t>the equipment using them.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4.14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roads are demarcated by windrows, railings or other such indicators of safe travel limits.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roads are controlled by suitable signage indicating speed limits, direction etc.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Traffic </w:t>
                  </w:r>
                  <w:r>
                    <w:t>control measures on the TSF are effective at night.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4.17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Where there is deep water in a TSF, rescue equipment is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A responsible person has been appointed in writing to manage the </w:t>
                  </w:r>
                  <w:r>
                    <w:t>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Individual roles and responsibilities have been documented for operators working on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Operating Plan is available to the operators.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There is a training program in place for TSF operators.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There is an incident</w:t>
                  </w:r>
                  <w:r>
                    <w:t xml:space="preserve"> reporting procedure for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Monitoring and auditing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6.1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Routine inspections of the TSF are carried out on each shift.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findings of the routine inspections are recorded.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Operating audits</w:t>
                  </w:r>
                  <w:r>
                    <w:t xml:space="preserve"> are conducted every year for Category 1 TSFs and every 2 years for Category 2 TSFs.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Groundwater monitoring is carried out as per the DER licence for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monitoring equipment is kept in calibration.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monitoring frequency </w:t>
                  </w:r>
                  <w:r>
                    <w:t>complies with licence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6.7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monitoring results are documented, interpreted and assessed.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6.8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actions to be taken are specified when monitoring results fall outside tolerance limits.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6.9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A permanent survey monitoring grid is in </w:t>
                  </w:r>
                  <w:r>
                    <w:t>place for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6.10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There is a TSF stability monitoring program in 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results of the TSF stability monitoring program are documented, interpreted and assessed.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actions to be taken are specified should the TSF stability </w:t>
                  </w:r>
                  <w:r>
                    <w:t>monitoring results fall outside the tolerance limits.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Emergency plan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There is a specific Emergency Plan for incidents that may occur at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TSF Emergency Plan contains details of any </w:t>
                  </w:r>
                  <w:r>
                    <w:t>evacuation procedure that may be required in the event of failure, or impending failure of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Emergency Plan contains a diagram indicating the whereabouts of a muster point.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The TSF Emergency Plan contains a list of names and </w:t>
                  </w:r>
                  <w:r>
                    <w:t>residential addresses of all nominated emergency response personnel and their home/emergency contact telephone numbers.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Emergency Plan contains a list of the telephone numbers of the local/regional emergency services (fire, ambulance, police</w:t>
                  </w:r>
                  <w:r>
                    <w:t xml:space="preserve"> etc.)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TSF Emergency Plan contains a list of all personnel that are associated with operation of the TSF and evidence that they have attended and understood all relevant induction/safety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Closure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A Closure Plan has been drawn up for the TSF.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Roles and responsibilities have been documented for key personnel involved in the closure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 xml:space="preserve">A hazard analysis has been conducted for the long term stability of the TSF </w:t>
                  </w:r>
                  <w:r>
                    <w:t xml:space="preserve">structure post </w:t>
                  </w:r>
                  <w:r>
                    <w:lastRenderedPageBreak/>
                    <w:t>closure.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8.4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A risk assessment has been conducted for the long term stability of the TSF structure post closure.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The Closure Plan includes decommissioning and rehabilitation aspects for the decommissioned TSF structure.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341607" w:rsidRDefault="002309D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341607" w:rsidRDefault="002309D4">
                  <w:r>
                    <w:t>Where operational changes have occurred the Closure Plan has been revised to take the changes into account.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341607" w:rsidRDefault="00341607"/>
        </w:tc>
      </w:tr>
    </w:tbl>
    <w:p w:rsidR="00000000" w:rsidRDefault="002309D4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Tailings storage facility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2309D4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2309D4">
      <w:fldChar w:fldCharType="begin"/>
    </w:r>
    <w:r w:rsidR="002309D4">
      <w:instrText xml:space="preserve"> NUMPAGES  \* Arabic  \* MERGEFORMAT </w:instrText>
    </w:r>
    <w:r w:rsidR="002309D4">
      <w:fldChar w:fldCharType="separate"/>
    </w:r>
    <w:r w:rsidR="002309D4">
      <w:rPr>
        <w:noProof/>
      </w:rPr>
      <w:t>7</w:t>
    </w:r>
    <w:r w:rsidR="002309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309D4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607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42B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e7c7f6fc-0c1f-4db4-bdfb-1d5a5c7fbe5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3F65F-C011-406E-BFC2-46CA7AF0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50EDCAC3</Template>
  <TotalTime>0</TotalTime>
  <Pages>7</Pages>
  <Words>1030</Words>
  <Characters>5619</Characters>
  <Application>Microsoft Office Word</Application>
  <DocSecurity>4</DocSecurity>
  <Lines>432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2017-09-29T06:36:00Z</dcterms:created>
  <dcterms:modified xsi:type="dcterms:W3CDTF">2017-09-29T06:36:00Z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